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3AAEE9" w14:textId="4443F6CB"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_Hlk181879772"/>
      <w:bookmarkStart w:id="1" w:name="OLE_LINK5"/>
      <w:bookmarkStart w:id="2" w:name="OLE_LINK6"/>
      <w:bookmarkEnd w:id="0"/>
      <w:r w:rsidRPr="008F786B">
        <w:rPr>
          <w:rFonts w:ascii="Arial" w:eastAsia="SimSun" w:hAnsi="Arial" w:cs="Times New Roman"/>
          <w:b/>
          <w:bCs/>
          <w:sz w:val="24"/>
          <w:szCs w:val="20"/>
        </w:rPr>
        <w:t>3GPP T</w:t>
      </w:r>
      <w:bookmarkStart w:id="3" w:name="_Ref452454252"/>
      <w:bookmarkEnd w:id="3"/>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E54B70" w:rsidRPr="008F786B">
        <w:rPr>
          <w:rFonts w:ascii="Arial" w:eastAsia="SimSun" w:hAnsi="Arial" w:cs="Times New Roman"/>
          <w:b/>
          <w:sz w:val="24"/>
          <w:szCs w:val="20"/>
        </w:rPr>
        <w:t>3</w:t>
      </w:r>
      <w:r w:rsidRPr="008F786B">
        <w:rPr>
          <w:rFonts w:ascii="Arial" w:eastAsia="SimSun" w:hAnsi="Arial" w:cs="Times New Roman"/>
          <w:b/>
          <w:bCs/>
          <w:sz w:val="24"/>
          <w:szCs w:val="20"/>
        </w:rPr>
        <w:tab/>
      </w:r>
      <w:r w:rsidR="002B140E" w:rsidRPr="00D60F87">
        <w:rPr>
          <w:rFonts w:ascii="Arial" w:eastAsia="SimSun" w:hAnsi="Arial" w:cs="Times New Roman"/>
          <w:b/>
          <w:bCs/>
          <w:sz w:val="24"/>
          <w:szCs w:val="20"/>
          <w:lang w:eastAsia="ja-JP"/>
        </w:rPr>
        <w:t>R4-2418982</w:t>
      </w:r>
    </w:p>
    <w:p w14:paraId="0C54F95D" w14:textId="77777777" w:rsidR="00841BCD" w:rsidRPr="008F786B" w:rsidRDefault="00E54B70"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F786B">
        <w:rPr>
          <w:rFonts w:ascii="Arial" w:eastAsia="SimSun" w:hAnsi="Arial" w:cs="Times New Roman"/>
          <w:b/>
          <w:sz w:val="24"/>
          <w:szCs w:val="20"/>
        </w:rPr>
        <w:t>Orlando</w:t>
      </w:r>
      <w:r w:rsidR="002B69F3" w:rsidRPr="008F786B">
        <w:rPr>
          <w:rFonts w:ascii="Arial" w:eastAsia="SimSun" w:hAnsi="Arial" w:cs="Times New Roman"/>
          <w:b/>
          <w:sz w:val="24"/>
          <w:szCs w:val="20"/>
        </w:rPr>
        <w:t>,</w:t>
      </w:r>
      <w:r w:rsidRPr="008F786B">
        <w:rPr>
          <w:rFonts w:ascii="Arial" w:eastAsia="SimSun" w:hAnsi="Arial" w:cs="Times New Roman"/>
          <w:b/>
          <w:sz w:val="24"/>
          <w:szCs w:val="20"/>
        </w:rPr>
        <w:t xml:space="preserve"> US</w:t>
      </w:r>
      <w:r w:rsidR="002B69F3" w:rsidRPr="008F786B">
        <w:rPr>
          <w:rFonts w:ascii="Arial" w:eastAsia="SimSun" w:hAnsi="Arial" w:cs="Times New Roman"/>
          <w:b/>
          <w:sz w:val="24"/>
          <w:szCs w:val="20"/>
        </w:rPr>
        <w:t xml:space="preserve">, </w:t>
      </w:r>
      <w:r w:rsidRPr="008F786B">
        <w:rPr>
          <w:rFonts w:ascii="Arial" w:eastAsia="SimSun" w:hAnsi="Arial" w:cs="Times New Roman"/>
          <w:b/>
          <w:sz w:val="24"/>
          <w:szCs w:val="20"/>
        </w:rPr>
        <w:t>Nov</w:t>
      </w:r>
      <w:r w:rsidR="00E51930" w:rsidRPr="008F786B">
        <w:rPr>
          <w:rFonts w:ascii="Arial" w:eastAsia="SimSun" w:hAnsi="Arial" w:cs="Times New Roman"/>
          <w:b/>
          <w:sz w:val="24"/>
          <w:szCs w:val="20"/>
        </w:rPr>
        <w:t xml:space="preserve"> </w:t>
      </w:r>
      <w:r w:rsidR="00E82B94" w:rsidRPr="008F786B">
        <w:rPr>
          <w:rFonts w:ascii="Arial" w:eastAsia="SimSun" w:hAnsi="Arial" w:cs="Times New Roman"/>
          <w:b/>
          <w:sz w:val="24"/>
          <w:szCs w:val="20"/>
        </w:rPr>
        <w:t>1</w:t>
      </w:r>
      <w:r w:rsidRPr="008F786B">
        <w:rPr>
          <w:rFonts w:ascii="Arial" w:eastAsia="SimSun" w:hAnsi="Arial" w:cs="Times New Roman"/>
          <w:b/>
          <w:sz w:val="24"/>
          <w:szCs w:val="20"/>
        </w:rPr>
        <w:t>8</w:t>
      </w:r>
      <w:r w:rsidR="0023559D">
        <w:rPr>
          <w:rFonts w:ascii="Arial" w:eastAsia="SimSun" w:hAnsi="Arial" w:cs="Times New Roman"/>
          <w:b/>
          <w:sz w:val="24"/>
          <w:szCs w:val="20"/>
        </w:rPr>
        <w:t>th</w:t>
      </w:r>
      <w:r w:rsidR="002B69F3" w:rsidRPr="008F786B">
        <w:rPr>
          <w:rFonts w:ascii="Arial" w:eastAsia="SimSun" w:hAnsi="Arial" w:cs="Times New Roman"/>
          <w:b/>
          <w:sz w:val="24"/>
          <w:szCs w:val="20"/>
        </w:rPr>
        <w:t xml:space="preserve"> –</w:t>
      </w:r>
      <w:r w:rsidR="00A246F7" w:rsidRPr="008F786B">
        <w:rPr>
          <w:rFonts w:ascii="Arial" w:eastAsia="SimSun" w:hAnsi="Arial" w:cs="Times New Roman"/>
          <w:b/>
          <w:sz w:val="24"/>
          <w:szCs w:val="20"/>
        </w:rPr>
        <w:t xml:space="preserve"> </w:t>
      </w:r>
      <w:r w:rsidRPr="008F786B">
        <w:rPr>
          <w:rFonts w:ascii="Arial" w:eastAsia="SimSun" w:hAnsi="Arial" w:cs="Times New Roman"/>
          <w:b/>
          <w:sz w:val="24"/>
          <w:szCs w:val="20"/>
        </w:rPr>
        <w:t>Nov</w:t>
      </w:r>
      <w:r w:rsidR="00E51930" w:rsidRPr="008F786B">
        <w:rPr>
          <w:rFonts w:ascii="Arial" w:eastAsia="SimSun" w:hAnsi="Arial" w:cs="Times New Roman"/>
          <w:b/>
          <w:sz w:val="24"/>
          <w:szCs w:val="20"/>
        </w:rPr>
        <w:t xml:space="preserve"> </w:t>
      </w:r>
      <w:r w:rsidRPr="008F786B">
        <w:rPr>
          <w:rFonts w:ascii="Arial" w:eastAsia="SimSun" w:hAnsi="Arial" w:cs="Times New Roman"/>
          <w:b/>
          <w:sz w:val="24"/>
          <w:szCs w:val="20"/>
        </w:rPr>
        <w:t>22</w:t>
      </w:r>
      <w:r w:rsidR="0023559D">
        <w:rPr>
          <w:rFonts w:ascii="Arial" w:eastAsia="SimSun" w:hAnsi="Arial" w:cs="Times New Roman"/>
          <w:b/>
          <w:sz w:val="24"/>
          <w:szCs w:val="20"/>
        </w:rPr>
        <w:t>nd</w:t>
      </w:r>
      <w:r w:rsidR="002B69F3" w:rsidRPr="008F786B">
        <w:rPr>
          <w:rFonts w:ascii="Arial" w:eastAsia="SimSun" w:hAnsi="Arial" w:cs="Times New Roman"/>
          <w:b/>
          <w:sz w:val="24"/>
          <w:szCs w:val="20"/>
        </w:rPr>
        <w:t>, 202</w:t>
      </w:r>
      <w:r w:rsidR="00381F95" w:rsidRPr="008F786B">
        <w:rPr>
          <w:rFonts w:ascii="Arial" w:eastAsia="SimSun" w:hAnsi="Arial" w:cs="Times New Roman"/>
          <w:b/>
          <w:sz w:val="24"/>
          <w:szCs w:val="20"/>
        </w:rPr>
        <w:t>4</w:t>
      </w:r>
    </w:p>
    <w:bookmarkEnd w:id="1"/>
    <w:bookmarkEnd w:id="2"/>
    <w:p w14:paraId="32EF1AA9"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9DE8FE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0A424CFC" w14:textId="659E8530"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9D0CD3" w:rsidRPr="009D0CD3">
        <w:rPr>
          <w:rFonts w:ascii="Arial" w:eastAsia="Calibri" w:hAnsi="Arial" w:cs="Arial"/>
          <w:b/>
          <w:bCs/>
          <w:sz w:val="24"/>
        </w:rPr>
        <w:t>Fundamental RX requirements for LP-WUR</w:t>
      </w:r>
    </w:p>
    <w:p w14:paraId="2C901366" w14:textId="28B7D937"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815F10">
        <w:rPr>
          <w:rFonts w:ascii="Arial" w:eastAsia="MS Mincho" w:hAnsi="Arial" w:cs="Arial"/>
          <w:b/>
          <w:bCs/>
          <w:sz w:val="24"/>
          <w:szCs w:val="20"/>
        </w:rPr>
        <w:t>7.23.2.2</w:t>
      </w:r>
    </w:p>
    <w:p w14:paraId="2E44FE35" w14:textId="77777777"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27D8FC0A" w14:textId="77777777" w:rsidR="00E323E9" w:rsidRPr="008F786B" w:rsidRDefault="00E323E9" w:rsidP="00841BCD">
      <w:pPr>
        <w:tabs>
          <w:tab w:val="left" w:pos="1985"/>
        </w:tabs>
        <w:rPr>
          <w:rFonts w:ascii="Arial" w:eastAsia="Calibri" w:hAnsi="Arial" w:cs="Arial"/>
          <w:b/>
          <w:bCs/>
          <w:sz w:val="24"/>
        </w:rPr>
      </w:pPr>
    </w:p>
    <w:p w14:paraId="4A49DBBB" w14:textId="77777777" w:rsidR="00841BCD" w:rsidRPr="008F786B" w:rsidRDefault="00841BCD" w:rsidP="00A37002">
      <w:pPr>
        <w:pStyle w:val="RAN4H1"/>
      </w:pPr>
      <w:bookmarkStart w:id="4" w:name="_Toc116995841"/>
      <w:r w:rsidRPr="008F786B">
        <w:t>Intro</w:t>
      </w:r>
      <w:r w:rsidRPr="008F786B">
        <w:rPr>
          <w:rStyle w:val="RAN4H1Char"/>
        </w:rPr>
        <w:t>ductio</w:t>
      </w:r>
      <w:r w:rsidRPr="008F786B">
        <w:t>n</w:t>
      </w:r>
      <w:bookmarkEnd w:id="4"/>
    </w:p>
    <w:p w14:paraId="0E7F7572" w14:textId="5681FF58" w:rsidR="007E4668" w:rsidRPr="008F786B" w:rsidRDefault="006B0CB3" w:rsidP="007E4668">
      <w:r w:rsidRPr="00006648">
        <w:rPr>
          <w:lang w:val="en-US"/>
        </w:rPr>
        <w:t xml:space="preserve">In this document we present our views on open issues regarding </w:t>
      </w:r>
      <w:r>
        <w:rPr>
          <w:lang w:val="en-US"/>
        </w:rPr>
        <w:t>REFSENS, ACS, and ASCS requirements</w:t>
      </w:r>
      <w:r w:rsidRPr="00006648">
        <w:rPr>
          <w:lang w:val="en-US"/>
        </w:rPr>
        <w:t>. Following agreements were made in the last RAN4 meeting</w:t>
      </w:r>
      <w:r w:rsidR="56E663D2" w:rsidRPr="2078C58F">
        <w:rPr>
          <w:lang w:val="en-US"/>
        </w:rPr>
        <w:t xml:space="preserve"> </w:t>
      </w:r>
      <w:r w:rsidR="56E663D2" w:rsidRPr="5FB52B81">
        <w:rPr>
          <w:rFonts w:eastAsia="Times New Roman" w:cs="Times New Roman"/>
          <w:szCs w:val="20"/>
          <w:lang w:val="en-US"/>
        </w:rPr>
        <w:t>[1].</w:t>
      </w:r>
      <w:r w:rsidR="00961F5A">
        <w:rPr>
          <w:rFonts w:eastAsia="Times New Roman" w:cs="Times New Roman"/>
          <w:szCs w:val="20"/>
          <w:lang w:val="en-US"/>
        </w:rPr>
        <w:t xml:space="preserve"> </w:t>
      </w:r>
      <w:r w:rsidR="00A83A84">
        <w:rPr>
          <w:rFonts w:eastAsia="Times New Roman" w:cs="Times New Roman"/>
          <w:szCs w:val="20"/>
          <w:lang w:val="en-US"/>
        </w:rPr>
        <w:t xml:space="preserve"> </w:t>
      </w:r>
    </w:p>
    <w:tbl>
      <w:tblPr>
        <w:tblStyle w:val="TableGrid"/>
        <w:tblW w:w="0" w:type="auto"/>
        <w:tblLook w:val="04A0" w:firstRow="1" w:lastRow="0" w:firstColumn="1" w:lastColumn="0" w:noHBand="0" w:noVBand="1"/>
      </w:tblPr>
      <w:tblGrid>
        <w:gridCol w:w="9617"/>
      </w:tblGrid>
      <w:tr w:rsidR="007E4668" w:rsidRPr="008F786B" w14:paraId="559A4830" w14:textId="77777777" w:rsidTr="729DCCE0">
        <w:tc>
          <w:tcPr>
            <w:tcW w:w="9617" w:type="dxa"/>
          </w:tcPr>
          <w:p w14:paraId="612529FE" w14:textId="08BBD324" w:rsidR="09A3447B" w:rsidRDefault="0710A1C7" w:rsidP="729DCCE0">
            <w:pPr>
              <w:pStyle w:val="Heading3"/>
              <w:spacing w:before="120" w:after="180"/>
              <w:ind w:left="720" w:hanging="720"/>
            </w:pPr>
            <w:r w:rsidRPr="729DCCE0">
              <w:rPr>
                <w:rFonts w:ascii="Arial" w:eastAsia="Arial" w:hAnsi="Arial" w:cs="Arial"/>
              </w:rPr>
              <w:lastRenderedPageBreak/>
              <w:t>Sub-topic 2-1 SNR simulation and values</w:t>
            </w:r>
          </w:p>
          <w:p w14:paraId="03A6DE9C" w14:textId="60A0D360" w:rsidR="0710A1C7" w:rsidRDefault="0710A1C7" w:rsidP="729DCCE0">
            <w:pPr>
              <w:spacing w:after="180"/>
            </w:pPr>
            <w:r w:rsidRPr="729DCCE0">
              <w:rPr>
                <w:rFonts w:eastAsia="Times New Roman" w:cs="Times New Roman"/>
                <w:b/>
                <w:bCs/>
                <w:szCs w:val="20"/>
                <w:u w:val="single"/>
              </w:rPr>
              <w:t xml:space="preserve">Issue 2-1-1: Alignment of FR1 SNR calculation/definition in simulation </w:t>
            </w:r>
          </w:p>
          <w:p w14:paraId="34378DF2" w14:textId="0BDED76F" w:rsidR="0710A1C7" w:rsidRDefault="0710A1C7" w:rsidP="729DCCE0">
            <w:pPr>
              <w:spacing w:after="120"/>
            </w:pPr>
            <w:r w:rsidRPr="729DCCE0">
              <w:rPr>
                <w:rFonts w:eastAsia="Times New Roman" w:cs="Times New Roman"/>
                <w:szCs w:val="20"/>
              </w:rPr>
              <w:t>Agreements:</w:t>
            </w:r>
          </w:p>
          <w:p w14:paraId="5E743D09" w14:textId="03310FA3" w:rsidR="0710A1C7" w:rsidRDefault="0710A1C7" w:rsidP="729DCCE0">
            <w:pPr>
              <w:pStyle w:val="ListParagraph"/>
              <w:numPr>
                <w:ilvl w:val="1"/>
                <w:numId w:val="1"/>
              </w:numPr>
              <w:rPr>
                <w:rFonts w:eastAsia="Times New Roman" w:cs="Times New Roman"/>
                <w:b/>
                <w:bCs/>
                <w:szCs w:val="20"/>
              </w:rPr>
            </w:pPr>
            <w:r w:rsidRPr="729DCCE0">
              <w:rPr>
                <w:rFonts w:eastAsia="Times New Roman" w:cs="Times New Roman"/>
                <w:b/>
                <w:bCs/>
                <w:szCs w:val="20"/>
              </w:rPr>
              <w:t xml:space="preserve">SNR is defined as the ratio of average energy of the LP-WUS signal per sub carrier over the average energy of Noise per sub carrier, over all the LP-WUS RBs. </w:t>
            </w:r>
          </w:p>
          <w:p w14:paraId="32F26C2D" w14:textId="471B5B61" w:rsidR="0710A1C7" w:rsidRDefault="0710A1C7" w:rsidP="729DCCE0">
            <w:pPr>
              <w:pStyle w:val="ListParagraph"/>
              <w:numPr>
                <w:ilvl w:val="2"/>
                <w:numId w:val="1"/>
              </w:numPr>
              <w:ind w:left="2376"/>
              <w:rPr>
                <w:rFonts w:eastAsia="Times New Roman" w:cs="Times New Roman"/>
                <w:b/>
                <w:bCs/>
                <w:szCs w:val="20"/>
              </w:rPr>
            </w:pPr>
            <w:r w:rsidRPr="729DCCE0">
              <w:rPr>
                <w:rFonts w:eastAsia="Times New Roman" w:cs="Times New Roman"/>
                <w:b/>
                <w:bCs/>
                <w:szCs w:val="20"/>
              </w:rPr>
              <w:t>Consider the sub-carriers allocated to LP-WUS excluding Guard RBs.</w:t>
            </w:r>
          </w:p>
          <w:p w14:paraId="04AA7798" w14:textId="040F46B1" w:rsidR="0710A1C7" w:rsidRDefault="0710A1C7" w:rsidP="729DCCE0">
            <w:pPr>
              <w:spacing w:after="180"/>
            </w:pPr>
            <w:r w:rsidRPr="729DCCE0">
              <w:rPr>
                <w:rFonts w:eastAsia="Times New Roman" w:cs="Times New Roman"/>
                <w:b/>
                <w:bCs/>
                <w:szCs w:val="20"/>
              </w:rPr>
              <w:t xml:space="preserve"> </w:t>
            </w:r>
          </w:p>
          <w:p w14:paraId="16AEA96D" w14:textId="61CFC6E9" w:rsidR="0710A1C7" w:rsidRDefault="0710A1C7" w:rsidP="729DCCE0">
            <w:pPr>
              <w:spacing w:after="180"/>
            </w:pPr>
            <w:r w:rsidRPr="729DCCE0">
              <w:rPr>
                <w:rFonts w:eastAsia="Times New Roman" w:cs="Times New Roman"/>
                <w:b/>
                <w:bCs/>
                <w:szCs w:val="20"/>
                <w:u w:val="single"/>
              </w:rPr>
              <w:t xml:space="preserve">Issue 2-1-2: FR1 SNR reference point </w:t>
            </w:r>
          </w:p>
          <w:p w14:paraId="2901D774" w14:textId="2F6B8A42" w:rsidR="0710A1C7" w:rsidRDefault="0710A1C7" w:rsidP="729DCCE0">
            <w:pPr>
              <w:spacing w:after="120"/>
            </w:pPr>
            <w:r w:rsidRPr="729DCCE0">
              <w:rPr>
                <w:rFonts w:eastAsia="Times New Roman" w:cs="Times New Roman"/>
                <w:szCs w:val="20"/>
              </w:rPr>
              <w:t xml:space="preserve">Agreements: </w:t>
            </w:r>
          </w:p>
          <w:p w14:paraId="162B938E" w14:textId="383CA293" w:rsidR="0710A1C7" w:rsidRDefault="0710A1C7" w:rsidP="729DCCE0">
            <w:pPr>
              <w:pStyle w:val="ListParagraph"/>
              <w:numPr>
                <w:ilvl w:val="1"/>
                <w:numId w:val="1"/>
              </w:numPr>
              <w:rPr>
                <w:rFonts w:eastAsia="Times New Roman" w:cs="Times New Roman"/>
                <w:b/>
                <w:bCs/>
                <w:szCs w:val="20"/>
              </w:rPr>
            </w:pPr>
            <w:r w:rsidRPr="729DCCE0">
              <w:rPr>
                <w:rFonts w:eastAsia="Times New Roman" w:cs="Times New Roman"/>
                <w:b/>
                <w:bCs/>
                <w:szCs w:val="20"/>
              </w:rPr>
              <w:t>same SNR reference point as MR</w:t>
            </w:r>
          </w:p>
          <w:p w14:paraId="61739412" w14:textId="05FD725F" w:rsidR="0710A1C7" w:rsidRDefault="0710A1C7" w:rsidP="729DCCE0">
            <w:pPr>
              <w:spacing w:after="180"/>
            </w:pPr>
            <w:r w:rsidRPr="729DCCE0">
              <w:rPr>
                <w:rFonts w:eastAsia="Times New Roman" w:cs="Times New Roman"/>
                <w:b/>
                <w:bCs/>
                <w:szCs w:val="20"/>
              </w:rPr>
              <w:t xml:space="preserve"> </w:t>
            </w:r>
          </w:p>
          <w:p w14:paraId="12CAA820" w14:textId="10A0DB69" w:rsidR="0710A1C7" w:rsidRDefault="0710A1C7" w:rsidP="729DCCE0">
            <w:pPr>
              <w:spacing w:after="180"/>
            </w:pPr>
            <w:r w:rsidRPr="729DCCE0">
              <w:rPr>
                <w:rFonts w:eastAsia="Times New Roman" w:cs="Times New Roman"/>
                <w:b/>
                <w:bCs/>
                <w:szCs w:val="20"/>
                <w:u w:val="single"/>
              </w:rPr>
              <w:t xml:space="preserve">Issue 2-1-3: Target FR1 SNR value for LP-WUS/WUR </w:t>
            </w:r>
          </w:p>
          <w:p w14:paraId="77205C5A" w14:textId="1C942675" w:rsidR="0710A1C7" w:rsidRDefault="0710A1C7" w:rsidP="729DCCE0">
            <w:pPr>
              <w:spacing w:after="120"/>
            </w:pPr>
            <w:r w:rsidRPr="729DCCE0">
              <w:rPr>
                <w:rFonts w:eastAsia="Times New Roman" w:cs="Times New Roman"/>
                <w:szCs w:val="20"/>
              </w:rPr>
              <w:t xml:space="preserve">Agreements: </w:t>
            </w:r>
          </w:p>
          <w:p w14:paraId="00E11479" w14:textId="564F715D" w:rsidR="0710A1C7" w:rsidRDefault="0710A1C7" w:rsidP="729DCCE0">
            <w:pPr>
              <w:pStyle w:val="ListParagraph"/>
              <w:numPr>
                <w:ilvl w:val="1"/>
                <w:numId w:val="1"/>
              </w:numPr>
              <w:rPr>
                <w:rFonts w:eastAsia="Times New Roman" w:cs="Times New Roman"/>
                <w:b/>
                <w:bCs/>
                <w:szCs w:val="20"/>
              </w:rPr>
            </w:pPr>
            <w:r w:rsidRPr="729DCCE0">
              <w:rPr>
                <w:rFonts w:eastAsia="Times New Roman" w:cs="Times New Roman"/>
                <w:b/>
                <w:bCs/>
                <w:szCs w:val="20"/>
              </w:rPr>
              <w:t xml:space="preserve">RAN4 can further discuss target SNR for OOK-based and OFDM-based receivers. </w:t>
            </w:r>
          </w:p>
          <w:p w14:paraId="36B7C098" w14:textId="275C9FEC" w:rsidR="0710A1C7" w:rsidRDefault="0710A1C7" w:rsidP="729DCCE0">
            <w:pPr>
              <w:spacing w:after="120"/>
              <w:ind w:left="1440"/>
            </w:pPr>
            <w:r w:rsidRPr="729DCCE0">
              <w:rPr>
                <w:rFonts w:eastAsia="Times New Roman" w:cs="Times New Roman"/>
                <w:szCs w:val="20"/>
              </w:rPr>
              <w:t xml:space="preserve"> </w:t>
            </w:r>
          </w:p>
          <w:p w14:paraId="168DFABF" w14:textId="324B9034" w:rsidR="0710A1C7" w:rsidRDefault="0710A1C7" w:rsidP="729DCCE0">
            <w:pPr>
              <w:spacing w:after="120"/>
              <w:ind w:left="720"/>
            </w:pPr>
            <w:r w:rsidRPr="729DCCE0">
              <w:rPr>
                <w:rFonts w:eastAsia="Times New Roman" w:cs="Times New Roman"/>
                <w:szCs w:val="20"/>
              </w:rPr>
              <w:t xml:space="preserve"> </w:t>
            </w:r>
          </w:p>
          <w:p w14:paraId="0B264C22" w14:textId="24F80D71" w:rsidR="0710A1C7" w:rsidRDefault="0710A1C7" w:rsidP="729DCCE0">
            <w:pPr>
              <w:spacing w:after="180"/>
            </w:pPr>
            <w:r w:rsidRPr="729DCCE0">
              <w:rPr>
                <w:rFonts w:eastAsia="Times New Roman" w:cs="Times New Roman"/>
                <w:b/>
                <w:bCs/>
                <w:szCs w:val="20"/>
                <w:u w:val="single"/>
              </w:rPr>
              <w:t xml:space="preserve">Issue 2-1-5: Link level simulation assumption for FR2 LP-WUR </w:t>
            </w:r>
          </w:p>
          <w:p w14:paraId="04FE1D37" w14:textId="65F300D9" w:rsidR="0710A1C7" w:rsidRDefault="0710A1C7" w:rsidP="729DCCE0">
            <w:pPr>
              <w:spacing w:after="120"/>
            </w:pPr>
            <w:r w:rsidRPr="729DCCE0">
              <w:rPr>
                <w:rFonts w:eastAsia="Times New Roman" w:cs="Times New Roman"/>
                <w:szCs w:val="20"/>
              </w:rPr>
              <w:t xml:space="preserve">Agreements: </w:t>
            </w:r>
          </w:p>
          <w:p w14:paraId="3612711F" w14:textId="0F499AE7" w:rsidR="0710A1C7" w:rsidRDefault="0710A1C7" w:rsidP="729DCCE0">
            <w:pPr>
              <w:pStyle w:val="ListParagraph"/>
              <w:numPr>
                <w:ilvl w:val="1"/>
                <w:numId w:val="1"/>
              </w:numPr>
              <w:rPr>
                <w:rFonts w:eastAsia="Times New Roman" w:cs="Times New Roman"/>
                <w:b/>
                <w:bCs/>
                <w:szCs w:val="20"/>
              </w:rPr>
            </w:pPr>
            <w:r w:rsidRPr="729DCCE0">
              <w:rPr>
                <w:rFonts w:eastAsia="Times New Roman" w:cs="Times New Roman"/>
                <w:b/>
                <w:bCs/>
                <w:szCs w:val="20"/>
              </w:rPr>
              <w:t xml:space="preserve">RAN4 can further discuss simulation assumption for FR2 LP-WUS next meeting. </w:t>
            </w:r>
          </w:p>
          <w:p w14:paraId="16EE6D36" w14:textId="600F5814" w:rsidR="0710A1C7" w:rsidRDefault="0710A1C7" w:rsidP="729DCCE0">
            <w:pPr>
              <w:spacing w:after="120"/>
            </w:pPr>
            <w:r w:rsidRPr="729DCCE0">
              <w:rPr>
                <w:rFonts w:eastAsia="Times New Roman" w:cs="Times New Roman"/>
                <w:szCs w:val="20"/>
              </w:rPr>
              <w:t xml:space="preserve"> </w:t>
            </w:r>
          </w:p>
          <w:p w14:paraId="12F08B8D" w14:textId="51431509" w:rsidR="0710A1C7" w:rsidRDefault="0710A1C7" w:rsidP="729DCCE0">
            <w:pPr>
              <w:spacing w:after="120"/>
              <w:ind w:left="720"/>
            </w:pPr>
            <w:r w:rsidRPr="729DCCE0">
              <w:rPr>
                <w:rFonts w:eastAsia="Times New Roman" w:cs="Times New Roman"/>
                <w:szCs w:val="20"/>
              </w:rPr>
              <w:t xml:space="preserve"> </w:t>
            </w:r>
          </w:p>
          <w:p w14:paraId="7A72DD30" w14:textId="6DACBE72" w:rsidR="41EBB3DE" w:rsidRDefault="0710A1C7" w:rsidP="729DCCE0">
            <w:pPr>
              <w:pStyle w:val="Heading3"/>
              <w:spacing w:before="120" w:after="180"/>
              <w:ind w:left="720" w:hanging="720"/>
            </w:pPr>
            <w:proofErr w:type="spellStart"/>
            <w:r w:rsidRPr="729DCCE0">
              <w:rPr>
                <w:rFonts w:ascii="Arial" w:eastAsia="Arial" w:hAnsi="Arial" w:cs="Arial"/>
                <w:lang w:val="sv"/>
              </w:rPr>
              <w:t>Sub-topic</w:t>
            </w:r>
            <w:proofErr w:type="spellEnd"/>
            <w:r w:rsidRPr="729DCCE0">
              <w:rPr>
                <w:rFonts w:ascii="Arial" w:eastAsia="Arial" w:hAnsi="Arial" w:cs="Arial"/>
                <w:lang w:val="sv"/>
              </w:rPr>
              <w:t xml:space="preserve"> 2-2 NF and REFSENS </w:t>
            </w:r>
            <w:proofErr w:type="spellStart"/>
            <w:r w:rsidRPr="729DCCE0">
              <w:rPr>
                <w:rFonts w:ascii="Arial" w:eastAsia="Arial" w:hAnsi="Arial" w:cs="Arial"/>
                <w:lang w:val="sv"/>
              </w:rPr>
              <w:t>requirements</w:t>
            </w:r>
            <w:proofErr w:type="spellEnd"/>
          </w:p>
          <w:p w14:paraId="6EB44A56" w14:textId="7CFCD089" w:rsidR="0710A1C7" w:rsidRDefault="0710A1C7" w:rsidP="729DCCE0">
            <w:pPr>
              <w:spacing w:after="180"/>
            </w:pPr>
            <w:r w:rsidRPr="729DCCE0">
              <w:rPr>
                <w:rFonts w:eastAsia="Times New Roman" w:cs="Times New Roman"/>
                <w:b/>
                <w:bCs/>
                <w:szCs w:val="20"/>
                <w:u w:val="single"/>
              </w:rPr>
              <w:t>Issue 2-2-1: Baseline architecture for FR1 OFDM-based LP-WUS</w:t>
            </w:r>
          </w:p>
          <w:p w14:paraId="68252276" w14:textId="0EF50375" w:rsidR="0710A1C7" w:rsidRDefault="0710A1C7" w:rsidP="729DCCE0">
            <w:pPr>
              <w:spacing w:after="120"/>
            </w:pPr>
            <w:r w:rsidRPr="729DCCE0">
              <w:rPr>
                <w:rFonts w:eastAsia="Times New Roman" w:cs="Times New Roman"/>
                <w:szCs w:val="20"/>
              </w:rPr>
              <w:t xml:space="preserve">Agreements: </w:t>
            </w:r>
          </w:p>
          <w:p w14:paraId="34DD1CF4" w14:textId="2B96FC27" w:rsidR="0710A1C7" w:rsidRDefault="0710A1C7" w:rsidP="729DCCE0">
            <w:pPr>
              <w:pStyle w:val="ListParagraph"/>
              <w:numPr>
                <w:ilvl w:val="1"/>
                <w:numId w:val="1"/>
              </w:numPr>
              <w:rPr>
                <w:rFonts w:eastAsia="Times New Roman" w:cs="Times New Roman"/>
                <w:b/>
                <w:bCs/>
                <w:szCs w:val="20"/>
              </w:rPr>
            </w:pPr>
            <w:r w:rsidRPr="729DCCE0">
              <w:rPr>
                <w:rFonts w:eastAsia="Times New Roman" w:cs="Times New Roman"/>
                <w:b/>
                <w:bCs/>
                <w:szCs w:val="20"/>
              </w:rPr>
              <w:t xml:space="preserve">use zero-IF receiver as a baseline RF architecture for OFDM based LP-WUR. </w:t>
            </w:r>
          </w:p>
          <w:p w14:paraId="0BA6783B" w14:textId="4C8C01AF" w:rsidR="0710A1C7" w:rsidRDefault="0710A1C7" w:rsidP="729DCCE0">
            <w:pPr>
              <w:spacing w:after="180"/>
            </w:pPr>
            <w:r w:rsidRPr="729DCCE0">
              <w:rPr>
                <w:rFonts w:eastAsia="Times New Roman" w:cs="Times New Roman"/>
                <w:szCs w:val="20"/>
              </w:rPr>
              <w:t xml:space="preserve"> </w:t>
            </w:r>
          </w:p>
          <w:p w14:paraId="11E2083E" w14:textId="45E07934" w:rsidR="0710A1C7" w:rsidRDefault="0710A1C7" w:rsidP="729DCCE0">
            <w:pPr>
              <w:spacing w:after="180"/>
            </w:pPr>
            <w:r w:rsidRPr="729DCCE0">
              <w:rPr>
                <w:rFonts w:eastAsia="Times New Roman" w:cs="Times New Roman"/>
                <w:b/>
                <w:bCs/>
                <w:szCs w:val="20"/>
                <w:u w:val="single"/>
              </w:rPr>
              <w:t xml:space="preserve">Issue 2-2-3: REFSENS, NF, IM, SNR aspects for FR1 OOK-based and OFDM-based LR </w:t>
            </w:r>
          </w:p>
          <w:p w14:paraId="01998562" w14:textId="23DC4D2E" w:rsidR="0710A1C7" w:rsidRDefault="0710A1C7" w:rsidP="729DCCE0">
            <w:pPr>
              <w:spacing w:after="120"/>
            </w:pPr>
            <w:r w:rsidRPr="729DCCE0">
              <w:rPr>
                <w:rFonts w:eastAsia="Times New Roman" w:cs="Times New Roman"/>
                <w:szCs w:val="20"/>
              </w:rPr>
              <w:t xml:space="preserve">Agreements: </w:t>
            </w:r>
          </w:p>
          <w:p w14:paraId="28684337" w14:textId="02B9CEED" w:rsidR="0710A1C7" w:rsidRDefault="0710A1C7" w:rsidP="729DCCE0">
            <w:pPr>
              <w:pStyle w:val="ListParagraph"/>
              <w:numPr>
                <w:ilvl w:val="1"/>
                <w:numId w:val="1"/>
              </w:numPr>
              <w:rPr>
                <w:rFonts w:eastAsia="Times New Roman" w:cs="Times New Roman"/>
                <w:b/>
                <w:bCs/>
                <w:szCs w:val="20"/>
              </w:rPr>
            </w:pPr>
            <w:r w:rsidRPr="729DCCE0">
              <w:rPr>
                <w:rFonts w:eastAsia="Times New Roman" w:cs="Times New Roman"/>
                <w:b/>
                <w:bCs/>
                <w:szCs w:val="20"/>
              </w:rPr>
              <w:t>Collect input on REFSENS with values for each element</w:t>
            </w:r>
            <w:r w:rsidRPr="729DCCE0">
              <w:rPr>
                <w:rFonts w:ascii="SimSun" w:eastAsia="SimSun" w:hAnsi="SimSun" w:cs="SimSun"/>
                <w:b/>
                <w:bCs/>
                <w:szCs w:val="20"/>
                <w:lang w:eastAsia="zh-CN"/>
              </w:rPr>
              <w:t>（</w:t>
            </w:r>
            <w:r w:rsidRPr="729DCCE0">
              <w:rPr>
                <w:rFonts w:eastAsia="Times New Roman" w:cs="Times New Roman"/>
                <w:b/>
                <w:bCs/>
                <w:szCs w:val="20"/>
              </w:rPr>
              <w:t>NF, IM, SNR</w:t>
            </w:r>
            <w:r w:rsidRPr="729DCCE0">
              <w:rPr>
                <w:rFonts w:ascii="SimSun" w:eastAsia="SimSun" w:hAnsi="SimSun" w:cs="SimSun"/>
                <w:b/>
                <w:bCs/>
                <w:szCs w:val="20"/>
                <w:lang w:eastAsia="zh-CN"/>
              </w:rPr>
              <w:t>）</w:t>
            </w:r>
            <w:r w:rsidRPr="729DCCE0">
              <w:rPr>
                <w:rFonts w:eastAsia="Times New Roman" w:cs="Times New Roman"/>
                <w:b/>
                <w:bCs/>
                <w:szCs w:val="20"/>
              </w:rPr>
              <w:t xml:space="preserve"> in the table next meeting. The value for each element can be discussed. </w:t>
            </w:r>
          </w:p>
          <w:p w14:paraId="09E93EA6" w14:textId="66CC52B0" w:rsidR="0710A1C7" w:rsidRDefault="0710A1C7" w:rsidP="729DCCE0">
            <w:pPr>
              <w:pStyle w:val="ListParagraph"/>
              <w:numPr>
                <w:ilvl w:val="1"/>
                <w:numId w:val="1"/>
              </w:numPr>
              <w:rPr>
                <w:rFonts w:eastAsia="Times New Roman" w:cs="Times New Roman"/>
                <w:b/>
                <w:bCs/>
                <w:szCs w:val="20"/>
              </w:rPr>
            </w:pPr>
            <w:r w:rsidRPr="729DCCE0">
              <w:rPr>
                <w:rFonts w:eastAsia="Times New Roman" w:cs="Times New Roman"/>
                <w:b/>
                <w:bCs/>
                <w:szCs w:val="20"/>
              </w:rPr>
              <w:t>Encourage companies to also input the justification for each element.</w:t>
            </w:r>
          </w:p>
          <w:p w14:paraId="084613FD" w14:textId="02CE23C2" w:rsidR="0710A1C7" w:rsidRDefault="0710A1C7" w:rsidP="729DCCE0">
            <w:pPr>
              <w:spacing w:after="120"/>
            </w:pPr>
            <w:r w:rsidRPr="729DCCE0">
              <w:rPr>
                <w:rFonts w:eastAsia="Times New Roman" w:cs="Times New Roman"/>
                <w:szCs w:val="20"/>
              </w:rPr>
              <w:t xml:space="preserve"> </w:t>
            </w:r>
          </w:p>
          <w:p w14:paraId="6AF3379A" w14:textId="6706C75F" w:rsidR="0710A1C7" w:rsidRDefault="0710A1C7" w:rsidP="729DCCE0">
            <w:pPr>
              <w:spacing w:after="180"/>
            </w:pPr>
            <w:r w:rsidRPr="729DCCE0">
              <w:rPr>
                <w:rFonts w:eastAsia="Times New Roman" w:cs="Times New Roman"/>
                <w:b/>
                <w:bCs/>
                <w:szCs w:val="20"/>
                <w:u w:val="single"/>
              </w:rPr>
              <w:t>Issue 2-2-10: Baseline architecture for FR2 OOK-based and OFDM-based LP-WUR</w:t>
            </w:r>
          </w:p>
          <w:p w14:paraId="387B5DC6" w14:textId="38A03BA0" w:rsidR="0710A1C7" w:rsidRDefault="0710A1C7" w:rsidP="729DCCE0">
            <w:pPr>
              <w:spacing w:after="120"/>
            </w:pPr>
            <w:r w:rsidRPr="729DCCE0">
              <w:rPr>
                <w:rFonts w:eastAsia="Times New Roman" w:cs="Times New Roman"/>
                <w:szCs w:val="20"/>
              </w:rPr>
              <w:t xml:space="preserve">Agreements: </w:t>
            </w:r>
          </w:p>
          <w:p w14:paraId="6DB05B8C" w14:textId="31E65063" w:rsidR="0710A1C7" w:rsidRDefault="0710A1C7" w:rsidP="729DCCE0">
            <w:pPr>
              <w:pStyle w:val="ListParagraph"/>
              <w:numPr>
                <w:ilvl w:val="1"/>
                <w:numId w:val="1"/>
              </w:numPr>
              <w:rPr>
                <w:rFonts w:eastAsia="Times New Roman" w:cs="Times New Roman"/>
                <w:b/>
                <w:bCs/>
                <w:szCs w:val="20"/>
              </w:rPr>
            </w:pPr>
            <w:r w:rsidRPr="729DCCE0">
              <w:rPr>
                <w:rFonts w:eastAsia="Times New Roman" w:cs="Times New Roman"/>
                <w:b/>
                <w:bCs/>
                <w:szCs w:val="20"/>
              </w:rPr>
              <w:t xml:space="preserve">Companies to study baseline architecture for FR2 LP-WUS. </w:t>
            </w:r>
          </w:p>
          <w:p w14:paraId="7E762C6F" w14:textId="4960830B" w:rsidR="0710A1C7" w:rsidRDefault="0710A1C7" w:rsidP="729DCCE0">
            <w:pPr>
              <w:spacing w:after="180"/>
            </w:pPr>
            <w:r w:rsidRPr="729DCCE0">
              <w:rPr>
                <w:rFonts w:eastAsia="Times New Roman" w:cs="Times New Roman"/>
                <w:szCs w:val="20"/>
              </w:rPr>
              <w:t xml:space="preserve"> </w:t>
            </w:r>
          </w:p>
          <w:p w14:paraId="5308DF67" w14:textId="4C2D53B6" w:rsidR="4E666125" w:rsidRDefault="0710A1C7" w:rsidP="006B0CB3">
            <w:pPr>
              <w:pStyle w:val="Heading3"/>
              <w:spacing w:before="120" w:after="180"/>
            </w:pPr>
            <w:proofErr w:type="spellStart"/>
            <w:r w:rsidRPr="729DCCE0">
              <w:rPr>
                <w:rFonts w:ascii="Arial" w:eastAsia="Arial" w:hAnsi="Arial" w:cs="Arial"/>
                <w:lang w:val="sv"/>
              </w:rPr>
              <w:t>Sub-topic</w:t>
            </w:r>
            <w:proofErr w:type="spellEnd"/>
            <w:r w:rsidRPr="729DCCE0">
              <w:rPr>
                <w:rFonts w:ascii="Arial" w:eastAsia="Arial" w:hAnsi="Arial" w:cs="Arial"/>
                <w:lang w:val="sv"/>
              </w:rPr>
              <w:t xml:space="preserve"> 2-3 ASCS simulation and </w:t>
            </w:r>
            <w:proofErr w:type="spellStart"/>
            <w:r w:rsidRPr="729DCCE0">
              <w:rPr>
                <w:rFonts w:ascii="Arial" w:eastAsia="Arial" w:hAnsi="Arial" w:cs="Arial"/>
                <w:lang w:val="sv"/>
              </w:rPr>
              <w:t>requirements</w:t>
            </w:r>
            <w:proofErr w:type="spellEnd"/>
          </w:p>
          <w:p w14:paraId="0EB332A4" w14:textId="449C2203" w:rsidR="0710A1C7" w:rsidRDefault="0710A1C7" w:rsidP="729DCCE0">
            <w:pPr>
              <w:spacing w:after="180"/>
            </w:pPr>
            <w:r w:rsidRPr="729DCCE0">
              <w:rPr>
                <w:rFonts w:eastAsia="Times New Roman" w:cs="Times New Roman"/>
                <w:b/>
                <w:bCs/>
                <w:szCs w:val="20"/>
                <w:u w:val="single"/>
              </w:rPr>
              <w:t xml:space="preserve">Issue 2-3-1: ASCS requirements value </w:t>
            </w:r>
          </w:p>
          <w:p w14:paraId="5999185E" w14:textId="7C38E83F" w:rsidR="0710A1C7" w:rsidRDefault="0710A1C7" w:rsidP="729DCCE0">
            <w:pPr>
              <w:spacing w:after="120"/>
            </w:pPr>
            <w:r w:rsidRPr="729DCCE0">
              <w:rPr>
                <w:rFonts w:eastAsia="Times New Roman" w:cs="Times New Roman"/>
                <w:szCs w:val="20"/>
              </w:rPr>
              <w:t xml:space="preserve">Agreements: </w:t>
            </w:r>
          </w:p>
          <w:p w14:paraId="5E256C5E" w14:textId="74258606" w:rsidR="0710A1C7" w:rsidRDefault="0710A1C7" w:rsidP="729DCCE0">
            <w:pPr>
              <w:pStyle w:val="ListParagraph"/>
              <w:numPr>
                <w:ilvl w:val="1"/>
                <w:numId w:val="1"/>
              </w:numPr>
              <w:rPr>
                <w:rFonts w:eastAsia="Times New Roman" w:cs="Times New Roman"/>
                <w:b/>
                <w:bCs/>
                <w:szCs w:val="20"/>
              </w:rPr>
            </w:pPr>
            <w:r w:rsidRPr="729DCCE0">
              <w:rPr>
                <w:rFonts w:eastAsia="Times New Roman" w:cs="Times New Roman"/>
                <w:b/>
                <w:bCs/>
                <w:szCs w:val="20"/>
              </w:rPr>
              <w:t>Confirm ASCS RF requirements is needed for LP-WUS/WUR.</w:t>
            </w:r>
          </w:p>
          <w:p w14:paraId="6F9B26BF" w14:textId="227967AD" w:rsidR="0710A1C7" w:rsidRDefault="0710A1C7" w:rsidP="729DCCE0">
            <w:pPr>
              <w:spacing w:after="120"/>
              <w:ind w:left="1656"/>
            </w:pPr>
            <w:r w:rsidRPr="729DCCE0">
              <w:rPr>
                <w:rFonts w:eastAsia="Times New Roman" w:cs="Times New Roman"/>
                <w:szCs w:val="20"/>
              </w:rPr>
              <w:t xml:space="preserve"> </w:t>
            </w:r>
          </w:p>
          <w:p w14:paraId="743AA95E" w14:textId="71584175" w:rsidR="0710A1C7" w:rsidRDefault="0710A1C7" w:rsidP="729DCCE0">
            <w:pPr>
              <w:spacing w:after="180"/>
            </w:pPr>
            <w:r w:rsidRPr="729DCCE0">
              <w:rPr>
                <w:rFonts w:eastAsia="Times New Roman" w:cs="Times New Roman"/>
                <w:b/>
                <w:bCs/>
                <w:szCs w:val="20"/>
                <w:u w:val="single"/>
              </w:rPr>
              <w:lastRenderedPageBreak/>
              <w:t xml:space="preserve">Issue 2-3-2: Required number of guard RB for ASCS  </w:t>
            </w:r>
          </w:p>
          <w:p w14:paraId="273899B3" w14:textId="21D99F37" w:rsidR="0710A1C7" w:rsidRDefault="0710A1C7" w:rsidP="729DCCE0">
            <w:pPr>
              <w:spacing w:after="120"/>
            </w:pPr>
            <w:r w:rsidRPr="729DCCE0">
              <w:rPr>
                <w:rFonts w:eastAsia="Times New Roman" w:cs="Times New Roman"/>
                <w:szCs w:val="20"/>
              </w:rPr>
              <w:t>Agreements:</w:t>
            </w:r>
          </w:p>
          <w:p w14:paraId="7E296CED" w14:textId="2CEC0A34" w:rsidR="0710A1C7" w:rsidRDefault="0710A1C7" w:rsidP="729DCCE0">
            <w:pPr>
              <w:pStyle w:val="ListParagraph"/>
              <w:numPr>
                <w:ilvl w:val="1"/>
                <w:numId w:val="1"/>
              </w:numPr>
              <w:rPr>
                <w:rFonts w:eastAsia="Times New Roman" w:cs="Times New Roman"/>
                <w:b/>
                <w:bCs/>
                <w:szCs w:val="20"/>
              </w:rPr>
            </w:pPr>
            <w:r w:rsidRPr="729DCCE0">
              <w:rPr>
                <w:rFonts w:eastAsia="Times New Roman" w:cs="Times New Roman"/>
                <w:b/>
                <w:bCs/>
                <w:szCs w:val="20"/>
              </w:rPr>
              <w:t>RAN4 further discuss required guard RBs for ASCS requirements.</w:t>
            </w:r>
          </w:p>
          <w:p w14:paraId="4092B8CA" w14:textId="48E60C80" w:rsidR="0710A1C7" w:rsidRDefault="0710A1C7" w:rsidP="729DCCE0">
            <w:pPr>
              <w:spacing w:after="120"/>
              <w:ind w:left="1656"/>
            </w:pPr>
            <w:r w:rsidRPr="729DCCE0">
              <w:rPr>
                <w:rFonts w:eastAsia="Times New Roman" w:cs="Times New Roman"/>
                <w:szCs w:val="20"/>
              </w:rPr>
              <w:t xml:space="preserve"> </w:t>
            </w:r>
          </w:p>
          <w:p w14:paraId="7A13007D" w14:textId="642751CD" w:rsidR="0710A1C7" w:rsidRDefault="0710A1C7" w:rsidP="729DCCE0">
            <w:pPr>
              <w:spacing w:after="180"/>
            </w:pPr>
            <w:r w:rsidRPr="729DCCE0">
              <w:rPr>
                <w:rFonts w:eastAsia="Times New Roman" w:cs="Times New Roman"/>
                <w:b/>
                <w:bCs/>
                <w:szCs w:val="20"/>
                <w:u w:val="single"/>
              </w:rPr>
              <w:t xml:space="preserve">Issue 2-3-3: Whether Test case for ASCS should be defined in RAN4  </w:t>
            </w:r>
          </w:p>
          <w:p w14:paraId="2D591187" w14:textId="370FD3B7" w:rsidR="0710A1C7" w:rsidRDefault="0710A1C7" w:rsidP="729DCCE0">
            <w:pPr>
              <w:spacing w:after="120"/>
            </w:pPr>
            <w:r w:rsidRPr="729DCCE0">
              <w:rPr>
                <w:rFonts w:eastAsia="Times New Roman" w:cs="Times New Roman"/>
                <w:szCs w:val="20"/>
              </w:rPr>
              <w:t>Agreements:</w:t>
            </w:r>
          </w:p>
          <w:p w14:paraId="389025A5" w14:textId="578690D2" w:rsidR="0710A1C7" w:rsidRDefault="0710A1C7" w:rsidP="729DCCE0">
            <w:pPr>
              <w:pStyle w:val="ListParagraph"/>
              <w:numPr>
                <w:ilvl w:val="1"/>
                <w:numId w:val="1"/>
              </w:numPr>
              <w:rPr>
                <w:rFonts w:eastAsia="Times New Roman" w:cs="Times New Roman"/>
                <w:b/>
                <w:bCs/>
                <w:szCs w:val="20"/>
              </w:rPr>
            </w:pPr>
            <w:r w:rsidRPr="729DCCE0">
              <w:rPr>
                <w:rFonts w:eastAsia="Times New Roman" w:cs="Times New Roman"/>
                <w:b/>
                <w:bCs/>
                <w:szCs w:val="20"/>
              </w:rPr>
              <w:t>Detailed test case for ASCS should be defined.</w:t>
            </w:r>
          </w:p>
          <w:p w14:paraId="5A6B4EEC" w14:textId="180AA3CA" w:rsidR="0710A1C7" w:rsidRDefault="0710A1C7" w:rsidP="729DCCE0">
            <w:pPr>
              <w:spacing w:after="120"/>
              <w:ind w:left="1656"/>
            </w:pPr>
            <w:r w:rsidRPr="729DCCE0">
              <w:rPr>
                <w:rFonts w:eastAsia="Times New Roman" w:cs="Times New Roman"/>
                <w:szCs w:val="20"/>
              </w:rPr>
              <w:t xml:space="preserve"> </w:t>
            </w:r>
          </w:p>
          <w:p w14:paraId="36064120" w14:textId="2A0190A7" w:rsidR="6163D036" w:rsidRDefault="6163D036" w:rsidP="729DCCE0">
            <w:pPr>
              <w:pStyle w:val="Heading3"/>
              <w:spacing w:before="120" w:after="180"/>
              <w:ind w:left="720" w:hanging="720"/>
            </w:pPr>
            <w:r w:rsidRPr="729DCCE0">
              <w:rPr>
                <w:rFonts w:ascii="Arial" w:eastAsia="Arial" w:hAnsi="Arial" w:cs="Arial"/>
                <w:lang w:val="sv"/>
              </w:rPr>
              <w:t>2</w:t>
            </w:r>
            <w:r w:rsidR="0710A1C7" w:rsidRPr="729DCCE0">
              <w:rPr>
                <w:rFonts w:ascii="Arial" w:eastAsia="Arial" w:hAnsi="Arial" w:cs="Arial"/>
                <w:lang w:val="sv"/>
              </w:rPr>
              <w:t>.1.4</w:t>
            </w:r>
            <w:r w:rsidR="0710A1C7" w:rsidRPr="729DCCE0">
              <w:rPr>
                <w:rFonts w:ascii="Times New Roman" w:eastAsia="Times New Roman" w:hAnsi="Times New Roman" w:cs="Times New Roman"/>
                <w:sz w:val="14"/>
                <w:szCs w:val="14"/>
                <w:lang w:val="sv"/>
              </w:rPr>
              <w:t xml:space="preserve">    </w:t>
            </w:r>
            <w:proofErr w:type="spellStart"/>
            <w:r w:rsidR="0710A1C7" w:rsidRPr="729DCCE0">
              <w:rPr>
                <w:rFonts w:ascii="Arial" w:eastAsia="Arial" w:hAnsi="Arial" w:cs="Arial"/>
                <w:lang w:val="sv"/>
              </w:rPr>
              <w:t>Sub-topic</w:t>
            </w:r>
            <w:proofErr w:type="spellEnd"/>
            <w:r w:rsidR="0710A1C7" w:rsidRPr="729DCCE0">
              <w:rPr>
                <w:rFonts w:ascii="Arial" w:eastAsia="Arial" w:hAnsi="Arial" w:cs="Arial"/>
                <w:lang w:val="sv"/>
              </w:rPr>
              <w:t xml:space="preserve"> 2-4 ACS simulation and </w:t>
            </w:r>
            <w:proofErr w:type="spellStart"/>
            <w:r w:rsidR="0710A1C7" w:rsidRPr="729DCCE0">
              <w:rPr>
                <w:rFonts w:ascii="Arial" w:eastAsia="Arial" w:hAnsi="Arial" w:cs="Arial"/>
                <w:lang w:val="sv"/>
              </w:rPr>
              <w:t>requirements</w:t>
            </w:r>
            <w:proofErr w:type="spellEnd"/>
          </w:p>
          <w:p w14:paraId="74062F50" w14:textId="2DE55D17" w:rsidR="0710A1C7" w:rsidRDefault="0710A1C7" w:rsidP="729DCCE0">
            <w:pPr>
              <w:spacing w:after="180"/>
            </w:pPr>
            <w:r w:rsidRPr="729DCCE0">
              <w:rPr>
                <w:rFonts w:eastAsia="Times New Roman" w:cs="Times New Roman"/>
                <w:b/>
                <w:bCs/>
                <w:szCs w:val="20"/>
                <w:u w:val="single"/>
              </w:rPr>
              <w:t xml:space="preserve">Issue 2-4-1: Phase noise for simulation assumption </w:t>
            </w:r>
          </w:p>
          <w:p w14:paraId="2ADB1C1D" w14:textId="09DBF099" w:rsidR="0710A1C7" w:rsidRDefault="0710A1C7" w:rsidP="729DCCE0">
            <w:pPr>
              <w:spacing w:after="120"/>
            </w:pPr>
            <w:r w:rsidRPr="729DCCE0">
              <w:rPr>
                <w:rFonts w:eastAsia="Times New Roman" w:cs="Times New Roman"/>
                <w:szCs w:val="20"/>
              </w:rPr>
              <w:t xml:space="preserve">Agreements: </w:t>
            </w:r>
          </w:p>
          <w:p w14:paraId="43D46A2E" w14:textId="570703E8" w:rsidR="0710A1C7" w:rsidRDefault="0710A1C7" w:rsidP="729DCCE0">
            <w:pPr>
              <w:pStyle w:val="ListParagraph"/>
              <w:numPr>
                <w:ilvl w:val="1"/>
                <w:numId w:val="1"/>
              </w:numPr>
              <w:rPr>
                <w:rFonts w:eastAsia="Times New Roman" w:cs="Times New Roman"/>
                <w:b/>
                <w:bCs/>
                <w:szCs w:val="20"/>
              </w:rPr>
            </w:pPr>
            <w:r w:rsidRPr="729DCCE0">
              <w:rPr>
                <w:rFonts w:eastAsia="Times New Roman" w:cs="Times New Roman"/>
                <w:b/>
                <w:bCs/>
                <w:szCs w:val="20"/>
              </w:rPr>
              <w:t xml:space="preserve">Phase noise can be considered in LLS simulation analysis. </w:t>
            </w:r>
          </w:p>
          <w:p w14:paraId="5DA172E9" w14:textId="6D689104" w:rsidR="0710A1C7" w:rsidRDefault="0710A1C7" w:rsidP="729DCCE0">
            <w:pPr>
              <w:pStyle w:val="ListParagraph"/>
              <w:numPr>
                <w:ilvl w:val="2"/>
                <w:numId w:val="1"/>
              </w:numPr>
              <w:ind w:left="2376"/>
              <w:rPr>
                <w:rFonts w:eastAsia="Times New Roman" w:cs="Times New Roman"/>
                <w:b/>
                <w:bCs/>
                <w:szCs w:val="20"/>
              </w:rPr>
            </w:pPr>
            <w:r w:rsidRPr="729DCCE0">
              <w:rPr>
                <w:rFonts w:eastAsia="Times New Roman" w:cs="Times New Roman"/>
                <w:b/>
                <w:bCs/>
                <w:szCs w:val="20"/>
              </w:rPr>
              <w:t>Phase noise used in R4-2415201, R4-2415780, and R4-2309204 could be considered as a reference. Other profiles are not precluded.</w:t>
            </w:r>
          </w:p>
          <w:p w14:paraId="000B4584" w14:textId="2E5E9B87" w:rsidR="0710A1C7" w:rsidRDefault="0710A1C7" w:rsidP="729DCCE0">
            <w:pPr>
              <w:pStyle w:val="ListParagraph"/>
              <w:numPr>
                <w:ilvl w:val="1"/>
                <w:numId w:val="1"/>
              </w:numPr>
              <w:rPr>
                <w:rFonts w:eastAsia="Times New Roman" w:cs="Times New Roman"/>
                <w:b/>
                <w:bCs/>
                <w:szCs w:val="20"/>
              </w:rPr>
            </w:pPr>
            <w:r w:rsidRPr="729DCCE0">
              <w:rPr>
                <w:rFonts w:eastAsia="Times New Roman" w:cs="Times New Roman"/>
                <w:b/>
                <w:bCs/>
                <w:szCs w:val="20"/>
              </w:rPr>
              <w:t xml:space="preserve">Number of </w:t>
            </w:r>
            <w:proofErr w:type="gramStart"/>
            <w:r w:rsidRPr="729DCCE0">
              <w:rPr>
                <w:rFonts w:eastAsia="Times New Roman" w:cs="Times New Roman"/>
                <w:b/>
                <w:bCs/>
                <w:szCs w:val="20"/>
              </w:rPr>
              <w:t>guard</w:t>
            </w:r>
            <w:proofErr w:type="gramEnd"/>
            <w:r w:rsidRPr="729DCCE0">
              <w:rPr>
                <w:rFonts w:eastAsia="Times New Roman" w:cs="Times New Roman"/>
                <w:b/>
                <w:bCs/>
                <w:szCs w:val="20"/>
              </w:rPr>
              <w:t xml:space="preserve"> RBs will be further discussed until Feb meeting. Encourage companies to provide simulation results with phase noise modelling.</w:t>
            </w:r>
          </w:p>
          <w:p w14:paraId="3AE6F264" w14:textId="3EF93175" w:rsidR="0710A1C7" w:rsidRDefault="0710A1C7" w:rsidP="729DCCE0">
            <w:pPr>
              <w:spacing w:after="180"/>
            </w:pPr>
            <w:r w:rsidRPr="729DCCE0">
              <w:rPr>
                <w:rFonts w:eastAsia="Times New Roman" w:cs="Times New Roman"/>
                <w:b/>
                <w:bCs/>
                <w:szCs w:val="20"/>
              </w:rPr>
              <w:t xml:space="preserve"> </w:t>
            </w:r>
          </w:p>
          <w:p w14:paraId="547FF4DB" w14:textId="2BF711A3" w:rsidR="0710A1C7" w:rsidRDefault="0710A1C7" w:rsidP="729DCCE0">
            <w:pPr>
              <w:spacing w:after="180"/>
            </w:pPr>
            <w:r w:rsidRPr="729DCCE0">
              <w:rPr>
                <w:rFonts w:eastAsia="Times New Roman" w:cs="Times New Roman"/>
                <w:b/>
                <w:bCs/>
                <w:szCs w:val="20"/>
                <w:u w:val="single"/>
              </w:rPr>
              <w:t>Issue 2-4-4: ACS requirements value</w:t>
            </w:r>
          </w:p>
          <w:p w14:paraId="04B4A450" w14:textId="6051E033" w:rsidR="0710A1C7" w:rsidRDefault="0710A1C7" w:rsidP="729DCCE0">
            <w:pPr>
              <w:spacing w:after="120"/>
            </w:pPr>
            <w:r w:rsidRPr="729DCCE0">
              <w:rPr>
                <w:rFonts w:eastAsia="Times New Roman" w:cs="Times New Roman"/>
                <w:szCs w:val="20"/>
              </w:rPr>
              <w:t>Agreements:</w:t>
            </w:r>
          </w:p>
          <w:p w14:paraId="37606115" w14:textId="4A9F2842" w:rsidR="0710A1C7" w:rsidRDefault="0710A1C7" w:rsidP="729DCCE0">
            <w:pPr>
              <w:pStyle w:val="ListParagraph"/>
              <w:numPr>
                <w:ilvl w:val="1"/>
                <w:numId w:val="1"/>
              </w:numPr>
              <w:rPr>
                <w:rFonts w:eastAsia="Times New Roman" w:cs="Times New Roman"/>
                <w:b/>
                <w:bCs/>
                <w:szCs w:val="20"/>
              </w:rPr>
            </w:pPr>
            <w:r w:rsidRPr="729DCCE0">
              <w:rPr>
                <w:rFonts w:eastAsia="Times New Roman" w:cs="Times New Roman"/>
                <w:szCs w:val="20"/>
              </w:rPr>
              <w:t>FFS</w:t>
            </w:r>
            <w:r w:rsidRPr="729DCCE0">
              <w:rPr>
                <w:rFonts w:eastAsia="Times New Roman" w:cs="Times New Roman"/>
                <w:b/>
                <w:bCs/>
                <w:szCs w:val="20"/>
              </w:rPr>
              <w:t>.</w:t>
            </w:r>
          </w:p>
          <w:p w14:paraId="77125D9A" w14:textId="0FF82C46" w:rsidR="0710A1C7" w:rsidRDefault="0710A1C7" w:rsidP="729DCCE0">
            <w:pPr>
              <w:spacing w:after="120"/>
              <w:ind w:left="1656"/>
            </w:pPr>
            <w:r w:rsidRPr="729DCCE0">
              <w:rPr>
                <w:rFonts w:eastAsia="Times New Roman" w:cs="Times New Roman"/>
                <w:szCs w:val="20"/>
              </w:rPr>
              <w:t xml:space="preserve"> </w:t>
            </w:r>
          </w:p>
          <w:p w14:paraId="00DC86B1" w14:textId="50633F2B" w:rsidR="0710A1C7" w:rsidRDefault="0710A1C7" w:rsidP="729DCCE0">
            <w:pPr>
              <w:spacing w:after="180"/>
            </w:pPr>
            <w:r w:rsidRPr="729DCCE0">
              <w:rPr>
                <w:rFonts w:eastAsia="Times New Roman" w:cs="Times New Roman"/>
                <w:b/>
                <w:bCs/>
                <w:szCs w:val="20"/>
                <w:u w:val="single"/>
              </w:rPr>
              <w:t>Issue 2-4-5: Required guard RB for ACS requirements</w:t>
            </w:r>
          </w:p>
          <w:p w14:paraId="572C6F62" w14:textId="7E664156" w:rsidR="0710A1C7" w:rsidRDefault="0710A1C7" w:rsidP="729DCCE0">
            <w:pPr>
              <w:spacing w:after="120"/>
            </w:pPr>
            <w:r w:rsidRPr="729DCCE0">
              <w:rPr>
                <w:rFonts w:eastAsia="Times New Roman" w:cs="Times New Roman"/>
                <w:szCs w:val="20"/>
              </w:rPr>
              <w:t>Agreements:</w:t>
            </w:r>
          </w:p>
          <w:p w14:paraId="2C7E4346" w14:textId="4EF59CCB" w:rsidR="0710A1C7" w:rsidRDefault="0710A1C7" w:rsidP="729DCCE0">
            <w:pPr>
              <w:pStyle w:val="ListParagraph"/>
              <w:numPr>
                <w:ilvl w:val="1"/>
                <w:numId w:val="1"/>
              </w:numPr>
              <w:rPr>
                <w:rFonts w:eastAsia="Times New Roman" w:cs="Times New Roman"/>
                <w:b/>
                <w:bCs/>
                <w:szCs w:val="20"/>
              </w:rPr>
            </w:pPr>
            <w:r w:rsidRPr="729DCCE0">
              <w:rPr>
                <w:rFonts w:eastAsia="Times New Roman" w:cs="Times New Roman"/>
                <w:b/>
                <w:bCs/>
                <w:szCs w:val="20"/>
              </w:rPr>
              <w:t xml:space="preserve">RAN4 further discuss the required number of </w:t>
            </w:r>
            <w:proofErr w:type="gramStart"/>
            <w:r w:rsidRPr="729DCCE0">
              <w:rPr>
                <w:rFonts w:eastAsia="Times New Roman" w:cs="Times New Roman"/>
                <w:b/>
                <w:bCs/>
                <w:szCs w:val="20"/>
              </w:rPr>
              <w:t>guard</w:t>
            </w:r>
            <w:proofErr w:type="gramEnd"/>
            <w:r w:rsidRPr="729DCCE0">
              <w:rPr>
                <w:rFonts w:eastAsia="Times New Roman" w:cs="Times New Roman"/>
                <w:b/>
                <w:bCs/>
                <w:szCs w:val="20"/>
              </w:rPr>
              <w:t xml:space="preserve"> RBs for ACS requirements </w:t>
            </w:r>
          </w:p>
          <w:p w14:paraId="1FC868E1" w14:textId="4A458B6F" w:rsidR="0710A1C7" w:rsidRDefault="0710A1C7" w:rsidP="729DCCE0">
            <w:pPr>
              <w:spacing w:after="120"/>
              <w:ind w:left="1656"/>
            </w:pPr>
            <w:r w:rsidRPr="729DCCE0">
              <w:rPr>
                <w:rFonts w:eastAsia="Times New Roman" w:cs="Times New Roman"/>
                <w:szCs w:val="20"/>
              </w:rPr>
              <w:t xml:space="preserve"> </w:t>
            </w:r>
          </w:p>
          <w:p w14:paraId="762078E2" w14:textId="242274EB" w:rsidR="0710A1C7" w:rsidRDefault="0710A1C7" w:rsidP="729DCCE0">
            <w:pPr>
              <w:spacing w:after="180"/>
            </w:pPr>
            <w:r w:rsidRPr="729DCCE0">
              <w:rPr>
                <w:rFonts w:eastAsia="Times New Roman" w:cs="Times New Roman"/>
                <w:b/>
                <w:bCs/>
                <w:szCs w:val="20"/>
                <w:u w:val="single"/>
              </w:rPr>
              <w:t>Issue 2-4-7: Test parameters for LP-WUR ACS case</w:t>
            </w:r>
          </w:p>
          <w:p w14:paraId="1CE7B2C9" w14:textId="31CFE681" w:rsidR="0710A1C7" w:rsidRDefault="0710A1C7" w:rsidP="729DCCE0">
            <w:pPr>
              <w:spacing w:after="120"/>
            </w:pPr>
            <w:r w:rsidRPr="729DCCE0">
              <w:rPr>
                <w:rFonts w:eastAsia="Times New Roman" w:cs="Times New Roman"/>
                <w:szCs w:val="20"/>
              </w:rPr>
              <w:t xml:space="preserve">Agreements: </w:t>
            </w:r>
          </w:p>
          <w:p w14:paraId="6E77C569" w14:textId="77A57169" w:rsidR="0710A1C7" w:rsidRDefault="0710A1C7" w:rsidP="729DCCE0">
            <w:pPr>
              <w:pStyle w:val="ListParagraph"/>
              <w:numPr>
                <w:ilvl w:val="1"/>
                <w:numId w:val="1"/>
              </w:numPr>
              <w:rPr>
                <w:rFonts w:eastAsia="Times New Roman" w:cs="Times New Roman"/>
                <w:b/>
                <w:bCs/>
                <w:szCs w:val="20"/>
              </w:rPr>
            </w:pPr>
            <w:r w:rsidRPr="729DCCE0">
              <w:rPr>
                <w:rFonts w:eastAsia="Times New Roman" w:cs="Times New Roman"/>
                <w:b/>
                <w:bCs/>
                <w:szCs w:val="20"/>
              </w:rPr>
              <w:t xml:space="preserve">Further discuss test parameters for LP-WUS ACS </w:t>
            </w:r>
          </w:p>
          <w:p w14:paraId="7F53F4AA" w14:textId="69902F16" w:rsidR="0710A1C7" w:rsidRDefault="0710A1C7" w:rsidP="729DCCE0">
            <w:pPr>
              <w:spacing w:after="120"/>
              <w:ind w:left="720"/>
            </w:pPr>
            <w:r w:rsidRPr="729DCCE0">
              <w:rPr>
                <w:rFonts w:eastAsia="Times New Roman" w:cs="Times New Roman"/>
                <w:szCs w:val="20"/>
              </w:rPr>
              <w:t xml:space="preserve"> </w:t>
            </w:r>
          </w:p>
          <w:p w14:paraId="741AFEA1" w14:textId="3029C732" w:rsidR="0710A1C7" w:rsidRDefault="0710A1C7" w:rsidP="729DCCE0">
            <w:pPr>
              <w:spacing w:after="180"/>
            </w:pPr>
            <w:r w:rsidRPr="729DCCE0">
              <w:rPr>
                <w:rFonts w:eastAsia="Times New Roman" w:cs="Times New Roman"/>
                <w:b/>
                <w:bCs/>
                <w:szCs w:val="20"/>
                <w:u w:val="single"/>
              </w:rPr>
              <w:t>Issue 2-4-8: whether limit ADC bit for ACS requirements</w:t>
            </w:r>
          </w:p>
          <w:p w14:paraId="3B1D3F85" w14:textId="0823FB20" w:rsidR="0710A1C7" w:rsidRDefault="0710A1C7" w:rsidP="729DCCE0">
            <w:pPr>
              <w:spacing w:after="120"/>
            </w:pPr>
            <w:r w:rsidRPr="729DCCE0">
              <w:rPr>
                <w:rFonts w:eastAsia="Times New Roman" w:cs="Times New Roman"/>
                <w:szCs w:val="20"/>
              </w:rPr>
              <w:t xml:space="preserve">Agreements: </w:t>
            </w:r>
          </w:p>
          <w:p w14:paraId="57ECD950" w14:textId="4C91A931" w:rsidR="0710A1C7" w:rsidRDefault="0710A1C7" w:rsidP="729DCCE0">
            <w:pPr>
              <w:pStyle w:val="ListParagraph"/>
              <w:numPr>
                <w:ilvl w:val="1"/>
                <w:numId w:val="1"/>
              </w:numPr>
              <w:rPr>
                <w:rFonts w:eastAsia="Times New Roman" w:cs="Times New Roman"/>
                <w:b/>
                <w:bCs/>
                <w:szCs w:val="20"/>
              </w:rPr>
            </w:pPr>
            <w:r w:rsidRPr="729DCCE0">
              <w:rPr>
                <w:rFonts w:eastAsia="Times New Roman" w:cs="Times New Roman"/>
                <w:b/>
                <w:bCs/>
                <w:szCs w:val="20"/>
              </w:rPr>
              <w:t xml:space="preserve">No limiting to a specific ADC bit for ACS requirements.  </w:t>
            </w:r>
          </w:p>
          <w:p w14:paraId="67EEF783" w14:textId="77777777" w:rsidR="007E4668" w:rsidRPr="008F786B" w:rsidRDefault="007E4668" w:rsidP="005C23A4"/>
        </w:tc>
      </w:tr>
    </w:tbl>
    <w:p w14:paraId="1AD02CFC" w14:textId="77777777" w:rsidR="0060543D" w:rsidRPr="008F786B" w:rsidRDefault="0060543D" w:rsidP="005C23A4"/>
    <w:p w14:paraId="3F5A8754" w14:textId="77777777" w:rsidR="00B66B7D" w:rsidRPr="008F786B" w:rsidRDefault="003B659E" w:rsidP="00B66B7D">
      <w:pPr>
        <w:pStyle w:val="RAN4H1"/>
      </w:pPr>
      <w:bookmarkStart w:id="5" w:name="_Toc116995842"/>
      <w:r w:rsidRPr="008F786B">
        <w:t>Discussion</w:t>
      </w:r>
      <w:bookmarkEnd w:id="5"/>
    </w:p>
    <w:p w14:paraId="1C86FDE8" w14:textId="77777777" w:rsidR="0060543D" w:rsidRPr="008F786B" w:rsidRDefault="0060543D" w:rsidP="0060543D"/>
    <w:p w14:paraId="4DBAA2CF" w14:textId="77777777" w:rsidR="008D51A6" w:rsidRDefault="008D51A6" w:rsidP="008D51A6">
      <w:pPr>
        <w:pStyle w:val="RAN4H2"/>
        <w:rPr>
          <w:lang w:val="en-US"/>
        </w:rPr>
      </w:pPr>
      <w:bookmarkStart w:id="6" w:name="_Toc116995848"/>
      <w:r>
        <w:rPr>
          <w:lang w:val="en-US"/>
        </w:rPr>
        <w:t>NF value</w:t>
      </w:r>
    </w:p>
    <w:p w14:paraId="0C04CAF3" w14:textId="041144B6" w:rsidR="008D51A6" w:rsidRDefault="008D51A6" w:rsidP="008D51A6">
      <w:r>
        <w:rPr>
          <w:lang w:val="en-US"/>
        </w:rPr>
        <w:t xml:space="preserve">A zero-IF receiver was agreed to be a baseline for </w:t>
      </w:r>
      <w:r w:rsidR="00A143CA">
        <w:rPr>
          <w:lang w:val="en-US"/>
        </w:rPr>
        <w:t xml:space="preserve">both </w:t>
      </w:r>
      <w:r>
        <w:rPr>
          <w:lang w:val="en-US"/>
        </w:rPr>
        <w:t xml:space="preserve">OOK </w:t>
      </w:r>
      <w:r w:rsidR="00A143CA">
        <w:rPr>
          <w:lang w:val="en-US"/>
        </w:rPr>
        <w:t xml:space="preserve">and OFDM </w:t>
      </w:r>
      <w:r>
        <w:rPr>
          <w:lang w:val="en-US"/>
        </w:rPr>
        <w:t xml:space="preserve">based LR. </w:t>
      </w:r>
      <w:r w:rsidRPr="1BCF0FB9">
        <w:t>This architecture can have a high degree re-use of the NR radio like frontend, antennas, LNA</w:t>
      </w:r>
      <w:r>
        <w:t>,</w:t>
      </w:r>
      <w:r w:rsidRPr="1BCF0FB9">
        <w:t xml:space="preserve"> mixer</w:t>
      </w:r>
      <w:r>
        <w:t>,</w:t>
      </w:r>
      <w:r w:rsidRPr="1BCF0FB9">
        <w:t xml:space="preserve"> ADC (if it is configurable in frequency and sample depth) can be reused.</w:t>
      </w:r>
    </w:p>
    <w:p w14:paraId="2EEA8766" w14:textId="77777777" w:rsidR="008D51A6" w:rsidRDefault="008D51A6" w:rsidP="008D51A6"/>
    <w:p w14:paraId="76591397" w14:textId="77777777" w:rsidR="008D51A6" w:rsidRDefault="008D51A6" w:rsidP="008D51A6">
      <w:r>
        <w:rPr>
          <w:noProof/>
        </w:rPr>
        <w:lastRenderedPageBreak/>
        <w:drawing>
          <wp:inline distT="0" distB="0" distL="0" distR="0" wp14:anchorId="295ECD32" wp14:editId="34F2BD86">
            <wp:extent cx="5876925" cy="1367905"/>
            <wp:effectExtent l="0" t="0" r="0" b="0"/>
            <wp:docPr id="2097801607" name="Picture 2097801607" descr="A diagram of a circ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7801607" name="Picture 2097801607" descr="A diagram of a circuit&#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5876925" cy="1367905"/>
                    </a:xfrm>
                    <a:prstGeom prst="rect">
                      <a:avLst/>
                    </a:prstGeom>
                  </pic:spPr>
                </pic:pic>
              </a:graphicData>
            </a:graphic>
          </wp:inline>
        </w:drawing>
      </w:r>
    </w:p>
    <w:p w14:paraId="52518941" w14:textId="1E06C7CD" w:rsidR="008D51A6" w:rsidRPr="008C5BC7" w:rsidRDefault="008D51A6" w:rsidP="008D51A6">
      <w:pPr>
        <w:pStyle w:val="Caption"/>
        <w:overflowPunct w:val="0"/>
        <w:autoSpaceDE w:val="0"/>
        <w:autoSpaceDN w:val="0"/>
        <w:adjustRightInd w:val="0"/>
        <w:spacing w:before="120" w:after="120"/>
        <w:jc w:val="left"/>
        <w:textAlignment w:val="baseline"/>
        <w:rPr>
          <w:rFonts w:ascii="Times" w:eastAsia="Times" w:hAnsi="Times" w:cs="Times"/>
          <w:b/>
          <w:i w:val="0"/>
          <w:iCs w:val="0"/>
          <w:sz w:val="20"/>
          <w:szCs w:val="20"/>
        </w:rPr>
      </w:pPr>
      <w:bookmarkStart w:id="7" w:name="_Ref127281932"/>
      <w:r w:rsidRPr="008C5BC7">
        <w:rPr>
          <w:rFonts w:ascii="Times" w:eastAsia="Times" w:hAnsi="Times" w:cs="Times"/>
          <w:b/>
          <w:i w:val="0"/>
          <w:iCs w:val="0"/>
          <w:sz w:val="20"/>
          <w:szCs w:val="20"/>
        </w:rPr>
        <w:t xml:space="preserve">Figure </w:t>
      </w:r>
      <w:r w:rsidRPr="008C5BC7">
        <w:rPr>
          <w:rFonts w:ascii="Times" w:eastAsia="Times" w:hAnsi="Times" w:cs="Times"/>
          <w:b/>
          <w:i w:val="0"/>
          <w:iCs w:val="0"/>
          <w:sz w:val="20"/>
          <w:szCs w:val="20"/>
        </w:rPr>
        <w:fldChar w:fldCharType="begin"/>
      </w:r>
      <w:r w:rsidRPr="008C5BC7">
        <w:rPr>
          <w:rFonts w:ascii="Times" w:eastAsia="Times" w:hAnsi="Times" w:cs="Times"/>
          <w:b/>
          <w:i w:val="0"/>
          <w:iCs w:val="0"/>
          <w:sz w:val="20"/>
          <w:szCs w:val="20"/>
        </w:rPr>
        <w:instrText xml:space="preserve"> SEQ Figure \* ARABIC </w:instrText>
      </w:r>
      <w:r w:rsidRPr="008C5BC7">
        <w:rPr>
          <w:rFonts w:ascii="Times" w:eastAsia="Times" w:hAnsi="Times" w:cs="Times"/>
          <w:b/>
          <w:i w:val="0"/>
          <w:iCs w:val="0"/>
          <w:sz w:val="20"/>
          <w:szCs w:val="20"/>
        </w:rPr>
        <w:fldChar w:fldCharType="separate"/>
      </w:r>
      <w:r w:rsidR="00D6439C">
        <w:rPr>
          <w:rFonts w:ascii="Times" w:eastAsia="Times" w:hAnsi="Times" w:cs="Times"/>
          <w:b/>
          <w:i w:val="0"/>
          <w:iCs w:val="0"/>
          <w:noProof/>
          <w:sz w:val="20"/>
          <w:szCs w:val="20"/>
        </w:rPr>
        <w:t>1</w:t>
      </w:r>
      <w:r w:rsidRPr="008C5BC7">
        <w:rPr>
          <w:rFonts w:ascii="Times" w:eastAsia="Times" w:hAnsi="Times" w:cs="Times"/>
          <w:b/>
          <w:i w:val="0"/>
          <w:iCs w:val="0"/>
          <w:sz w:val="20"/>
          <w:szCs w:val="20"/>
        </w:rPr>
        <w:fldChar w:fldCharType="end"/>
      </w:r>
      <w:bookmarkEnd w:id="7"/>
      <w:r w:rsidRPr="008C5BC7">
        <w:rPr>
          <w:rFonts w:ascii="Times" w:eastAsia="Times" w:hAnsi="Times" w:cs="Times"/>
          <w:b/>
          <w:i w:val="0"/>
          <w:iCs w:val="0"/>
          <w:sz w:val="20"/>
          <w:szCs w:val="20"/>
        </w:rPr>
        <w:t xml:space="preserve"> Basic UE LP-WUR architecture for utilizing a </w:t>
      </w:r>
      <w:r>
        <w:rPr>
          <w:rFonts w:ascii="Times" w:eastAsia="Times" w:hAnsi="Times" w:cs="Times"/>
          <w:b/>
          <w:i w:val="0"/>
          <w:iCs w:val="0"/>
          <w:sz w:val="20"/>
          <w:szCs w:val="20"/>
        </w:rPr>
        <w:t>Zero-IF</w:t>
      </w:r>
      <w:r w:rsidRPr="008C5BC7">
        <w:rPr>
          <w:rFonts w:ascii="Times" w:eastAsia="Times" w:hAnsi="Times" w:cs="Times"/>
          <w:b/>
          <w:i w:val="0"/>
          <w:iCs w:val="0"/>
          <w:sz w:val="20"/>
          <w:szCs w:val="20"/>
        </w:rPr>
        <w:t xml:space="preserve"> receiver.</w:t>
      </w:r>
    </w:p>
    <w:p w14:paraId="1D0B7721" w14:textId="1D330879" w:rsidR="008D51A6" w:rsidRDefault="008D51A6" w:rsidP="008D51A6">
      <w:pPr>
        <w:spacing w:line="257" w:lineRule="auto"/>
      </w:pPr>
      <w:r w:rsidRPr="00C239D2">
        <w:t>Assumed</w:t>
      </w:r>
      <w:r>
        <w:t xml:space="preserve"> values of the performance parameters of different components used in this architecture are shown in </w:t>
      </w:r>
      <w:r>
        <w:fldChar w:fldCharType="begin"/>
      </w:r>
      <w:r>
        <w:instrText xml:space="preserve"> REF _Ref127395283 \h  \* MERGEFORMAT </w:instrText>
      </w:r>
      <w:r>
        <w:fldChar w:fldCharType="separate"/>
      </w:r>
      <w:r>
        <w:t xml:space="preserve">Table </w:t>
      </w:r>
      <w:r w:rsidRPr="6EEB4676">
        <w:t>1</w:t>
      </w:r>
      <w:r>
        <w:fldChar w:fldCharType="end"/>
      </w:r>
      <w:r>
        <w:t>. These values are taken from published literature (</w:t>
      </w:r>
      <w:r>
        <w:fldChar w:fldCharType="begin"/>
      </w:r>
      <w:r>
        <w:instrText xml:space="preserve"> REF _Ref127463443 \r \h </w:instrText>
      </w:r>
      <w:r>
        <w:fldChar w:fldCharType="separate"/>
      </w:r>
      <w:r>
        <w:t>[2]</w:t>
      </w:r>
      <w:r>
        <w:fldChar w:fldCharType="end"/>
      </w:r>
      <w:r>
        <w:t>--</w:t>
      </w:r>
      <w:r>
        <w:fldChar w:fldCharType="begin"/>
      </w:r>
      <w:r>
        <w:instrText xml:space="preserve"> REF _Ref166186779 \r \h </w:instrText>
      </w:r>
      <w:r>
        <w:fldChar w:fldCharType="separate"/>
      </w:r>
      <w:r>
        <w:t>[8]</w:t>
      </w:r>
      <w:r>
        <w:fldChar w:fldCharType="end"/>
      </w:r>
      <w:r>
        <w:t xml:space="preserve">) and correspond to frequencies less than equal to 2.4GHz. As the direct conversion receiver folds the image spectrum, an image reject mixer is used. However, based on the frequency domain content of the signal, an acceptable solution can be designed without an image reject mixer. This however will work only for an envelope detector based receiver. An </w:t>
      </w:r>
      <w:r>
        <w:rPr>
          <w:lang w:val="en-US"/>
        </w:rPr>
        <w:t xml:space="preserve">OFDM </w:t>
      </w:r>
      <w:r>
        <w:t xml:space="preserve">based detector will need an image reject mixer. Thus, further optimization can be done at the mixer. However, the overall NF level will only increase by around 0.1 </w:t>
      </w:r>
      <w:proofErr w:type="spellStart"/>
      <w:r>
        <w:t>dB.</w:t>
      </w:r>
      <w:proofErr w:type="spellEnd"/>
      <w:r>
        <w:t xml:space="preserve"> The NF of the whole receiver is being governed by the front-end filters and the LNA, which will be common for both </w:t>
      </w:r>
      <w:r>
        <w:rPr>
          <w:lang w:val="en-US"/>
        </w:rPr>
        <w:t xml:space="preserve">OFDM </w:t>
      </w:r>
      <w:r>
        <w:t xml:space="preserve">based, and </w:t>
      </w:r>
      <w:r w:rsidR="00656477">
        <w:t>envelope-based</w:t>
      </w:r>
      <w:r>
        <w:t xml:space="preserve"> receivers. </w:t>
      </w:r>
    </w:p>
    <w:p w14:paraId="5BE5F1C5" w14:textId="77777777" w:rsidR="008D51A6" w:rsidRDefault="008D51A6" w:rsidP="008D51A6">
      <w:r>
        <w:br w:type="page"/>
      </w:r>
      <w:bookmarkStart w:id="8" w:name="_Ref127395283"/>
      <w:r>
        <w:lastRenderedPageBreak/>
        <w:t xml:space="preserve">Table </w:t>
      </w:r>
      <w:r>
        <w:fldChar w:fldCharType="begin"/>
      </w:r>
      <w:r>
        <w:instrText xml:space="preserve"> SEQ Table \* ARABIC </w:instrText>
      </w:r>
      <w:r>
        <w:fldChar w:fldCharType="separate"/>
      </w:r>
      <w:r>
        <w:rPr>
          <w:noProof/>
        </w:rPr>
        <w:t>1</w:t>
      </w:r>
      <w:r>
        <w:fldChar w:fldCharType="end"/>
      </w:r>
      <w:r>
        <w:t xml:space="preserve"> Gain, and NF values for a reference Zero-IF based receiver for a sequence detector LP_WUR</w:t>
      </w:r>
      <w:r>
        <w:rPr>
          <w:noProof/>
        </w:rPr>
        <w:t>.</w:t>
      </w:r>
    </w:p>
    <w:tbl>
      <w:tblPr>
        <w:tblW w:w="0" w:type="auto"/>
        <w:jc w:val="center"/>
        <w:tblLayout w:type="fixed"/>
        <w:tblLook w:val="04A0" w:firstRow="1" w:lastRow="0" w:firstColumn="1" w:lastColumn="0" w:noHBand="0" w:noVBand="1"/>
      </w:tblPr>
      <w:tblGrid>
        <w:gridCol w:w="1980"/>
        <w:gridCol w:w="1110"/>
        <w:gridCol w:w="1125"/>
        <w:gridCol w:w="3375"/>
      </w:tblGrid>
      <w:tr w:rsidR="008D51A6" w14:paraId="5E2C9206" w14:textId="77777777" w:rsidTr="00A83A84">
        <w:trPr>
          <w:trHeight w:val="300"/>
          <w:jc w:val="center"/>
        </w:trPr>
        <w:tc>
          <w:tcPr>
            <w:tcW w:w="1980" w:type="dxa"/>
            <w:tcBorders>
              <w:top w:val="single" w:sz="8" w:space="0" w:color="auto"/>
              <w:left w:val="single" w:sz="8" w:space="0" w:color="auto"/>
              <w:bottom w:val="single" w:sz="8" w:space="0" w:color="auto"/>
              <w:right w:val="single" w:sz="8" w:space="0" w:color="auto"/>
            </w:tcBorders>
            <w:shd w:val="clear" w:color="auto" w:fill="auto"/>
          </w:tcPr>
          <w:p w14:paraId="1F790908" w14:textId="77777777" w:rsidR="008D51A6" w:rsidRDefault="008D51A6" w:rsidP="00A83A84">
            <w:pPr>
              <w:jc w:val="center"/>
            </w:pPr>
            <w:r w:rsidRPr="67E8F516">
              <w:rPr>
                <w:b/>
                <w:bCs/>
              </w:rPr>
              <w:t>Component</w:t>
            </w:r>
          </w:p>
        </w:tc>
        <w:tc>
          <w:tcPr>
            <w:tcW w:w="1110" w:type="dxa"/>
            <w:tcBorders>
              <w:top w:val="single" w:sz="8" w:space="0" w:color="auto"/>
              <w:left w:val="single" w:sz="8" w:space="0" w:color="auto"/>
              <w:bottom w:val="single" w:sz="8" w:space="0" w:color="auto"/>
              <w:right w:val="single" w:sz="8" w:space="0" w:color="auto"/>
            </w:tcBorders>
            <w:shd w:val="clear" w:color="auto" w:fill="auto"/>
          </w:tcPr>
          <w:p w14:paraId="015C320E" w14:textId="77777777" w:rsidR="008D51A6" w:rsidRDefault="008D51A6" w:rsidP="00A83A84">
            <w:pPr>
              <w:jc w:val="center"/>
            </w:pPr>
            <w:r w:rsidRPr="67E8F516">
              <w:rPr>
                <w:b/>
                <w:bCs/>
              </w:rPr>
              <w:t>Gain (dB)</w:t>
            </w:r>
          </w:p>
        </w:tc>
        <w:tc>
          <w:tcPr>
            <w:tcW w:w="1125" w:type="dxa"/>
            <w:tcBorders>
              <w:top w:val="single" w:sz="8" w:space="0" w:color="auto"/>
              <w:left w:val="single" w:sz="8" w:space="0" w:color="auto"/>
              <w:bottom w:val="single" w:sz="8" w:space="0" w:color="auto"/>
              <w:right w:val="single" w:sz="8" w:space="0" w:color="auto"/>
            </w:tcBorders>
            <w:shd w:val="clear" w:color="auto" w:fill="auto"/>
          </w:tcPr>
          <w:p w14:paraId="48F8F4C3" w14:textId="77777777" w:rsidR="008D51A6" w:rsidRDefault="008D51A6" w:rsidP="00A83A84">
            <w:pPr>
              <w:jc w:val="center"/>
            </w:pPr>
            <w:r w:rsidRPr="67E8F516">
              <w:rPr>
                <w:b/>
                <w:bCs/>
              </w:rPr>
              <w:t>NF (dB)</w:t>
            </w:r>
          </w:p>
        </w:tc>
        <w:tc>
          <w:tcPr>
            <w:tcW w:w="3375" w:type="dxa"/>
            <w:tcBorders>
              <w:top w:val="single" w:sz="8" w:space="0" w:color="auto"/>
              <w:left w:val="single" w:sz="8" w:space="0" w:color="auto"/>
              <w:bottom w:val="single" w:sz="8" w:space="0" w:color="auto"/>
              <w:right w:val="single" w:sz="8" w:space="0" w:color="auto"/>
            </w:tcBorders>
            <w:shd w:val="clear" w:color="auto" w:fill="auto"/>
          </w:tcPr>
          <w:p w14:paraId="11D2C718" w14:textId="77777777" w:rsidR="008D51A6" w:rsidRDefault="008D51A6" w:rsidP="00A83A84">
            <w:pPr>
              <w:jc w:val="center"/>
            </w:pPr>
            <w:r w:rsidRPr="67E8F516">
              <w:rPr>
                <w:b/>
                <w:bCs/>
              </w:rPr>
              <w:t>Remarks</w:t>
            </w:r>
          </w:p>
        </w:tc>
      </w:tr>
      <w:tr w:rsidR="008D51A6" w14:paraId="3E189DC0" w14:textId="77777777" w:rsidTr="00A83A84">
        <w:trPr>
          <w:trHeight w:val="300"/>
          <w:jc w:val="center"/>
        </w:trPr>
        <w:tc>
          <w:tcPr>
            <w:tcW w:w="1980" w:type="dxa"/>
            <w:tcBorders>
              <w:top w:val="single" w:sz="8" w:space="0" w:color="auto"/>
              <w:left w:val="single" w:sz="8" w:space="0" w:color="auto"/>
              <w:bottom w:val="single" w:sz="8" w:space="0" w:color="auto"/>
              <w:right w:val="single" w:sz="8" w:space="0" w:color="auto"/>
            </w:tcBorders>
            <w:shd w:val="clear" w:color="auto" w:fill="auto"/>
          </w:tcPr>
          <w:p w14:paraId="6EEAD3C2" w14:textId="77777777" w:rsidR="008D51A6" w:rsidRPr="004D1622" w:rsidRDefault="008D51A6" w:rsidP="00A83A84">
            <w:pPr>
              <w:jc w:val="center"/>
              <w:rPr>
                <w:rFonts w:cs="Times New Roman"/>
              </w:rPr>
            </w:pPr>
            <w:r w:rsidRPr="004D1622">
              <w:rPr>
                <w:rFonts w:cs="Times New Roman"/>
              </w:rPr>
              <w:t>R</w:t>
            </w:r>
            <w:r w:rsidRPr="004D1622">
              <w:rPr>
                <w:rFonts w:eastAsia="Calibri" w:cs="Times New Roman"/>
                <w:szCs w:val="20"/>
              </w:rPr>
              <w:t>F BPF/Duplex filter</w:t>
            </w:r>
          </w:p>
        </w:tc>
        <w:tc>
          <w:tcPr>
            <w:tcW w:w="1110" w:type="dxa"/>
            <w:tcBorders>
              <w:top w:val="single" w:sz="8" w:space="0" w:color="auto"/>
              <w:left w:val="single" w:sz="8" w:space="0" w:color="auto"/>
              <w:bottom w:val="single" w:sz="8" w:space="0" w:color="auto"/>
              <w:right w:val="single" w:sz="8" w:space="0" w:color="auto"/>
            </w:tcBorders>
            <w:shd w:val="clear" w:color="auto" w:fill="auto"/>
          </w:tcPr>
          <w:p w14:paraId="41CAA2AD" w14:textId="77777777" w:rsidR="008D51A6" w:rsidRPr="004D1622" w:rsidRDefault="008D51A6" w:rsidP="00A83A84">
            <w:pPr>
              <w:jc w:val="center"/>
              <w:rPr>
                <w:rFonts w:cs="Times New Roman"/>
              </w:rPr>
            </w:pPr>
            <w:r>
              <w:rPr>
                <w:rFonts w:cs="Times New Roman"/>
              </w:rPr>
              <w:t>-1.5</w:t>
            </w:r>
          </w:p>
        </w:tc>
        <w:tc>
          <w:tcPr>
            <w:tcW w:w="1125" w:type="dxa"/>
            <w:tcBorders>
              <w:top w:val="single" w:sz="8" w:space="0" w:color="auto"/>
              <w:left w:val="single" w:sz="8" w:space="0" w:color="auto"/>
              <w:bottom w:val="single" w:sz="8" w:space="0" w:color="auto"/>
              <w:right w:val="single" w:sz="8" w:space="0" w:color="auto"/>
            </w:tcBorders>
            <w:shd w:val="clear" w:color="auto" w:fill="auto"/>
          </w:tcPr>
          <w:p w14:paraId="15CFA197" w14:textId="77777777" w:rsidR="008D51A6" w:rsidRPr="004D1622" w:rsidRDefault="008D51A6" w:rsidP="00A83A84">
            <w:pPr>
              <w:jc w:val="center"/>
              <w:rPr>
                <w:rFonts w:cs="Times New Roman"/>
              </w:rPr>
            </w:pPr>
            <w:r w:rsidRPr="004D1622">
              <w:rPr>
                <w:rFonts w:cs="Times New Roman"/>
              </w:rPr>
              <w:t>1.5</w:t>
            </w:r>
          </w:p>
        </w:tc>
        <w:tc>
          <w:tcPr>
            <w:tcW w:w="3375" w:type="dxa"/>
            <w:tcBorders>
              <w:top w:val="single" w:sz="8" w:space="0" w:color="auto"/>
              <w:left w:val="single" w:sz="8" w:space="0" w:color="auto"/>
              <w:bottom w:val="single" w:sz="8" w:space="0" w:color="auto"/>
              <w:right w:val="single" w:sz="8" w:space="0" w:color="auto"/>
            </w:tcBorders>
            <w:shd w:val="clear" w:color="auto" w:fill="auto"/>
          </w:tcPr>
          <w:p w14:paraId="5976D00E" w14:textId="77777777" w:rsidR="008D51A6" w:rsidRPr="004D1622" w:rsidRDefault="008D51A6" w:rsidP="00A83A84">
            <w:pPr>
              <w:jc w:val="center"/>
              <w:rPr>
                <w:rFonts w:cs="Times New Roman"/>
              </w:rPr>
            </w:pPr>
          </w:p>
        </w:tc>
      </w:tr>
      <w:tr w:rsidR="008D51A6" w14:paraId="434AC6EC" w14:textId="77777777" w:rsidTr="00A83A84">
        <w:trPr>
          <w:trHeight w:val="300"/>
          <w:jc w:val="center"/>
        </w:trPr>
        <w:tc>
          <w:tcPr>
            <w:tcW w:w="1980" w:type="dxa"/>
            <w:tcBorders>
              <w:top w:val="single" w:sz="8" w:space="0" w:color="auto"/>
              <w:left w:val="single" w:sz="8" w:space="0" w:color="auto"/>
              <w:bottom w:val="single" w:sz="8" w:space="0" w:color="auto"/>
              <w:right w:val="single" w:sz="8" w:space="0" w:color="auto"/>
            </w:tcBorders>
            <w:shd w:val="clear" w:color="auto" w:fill="auto"/>
          </w:tcPr>
          <w:p w14:paraId="5168A178" w14:textId="77777777" w:rsidR="008D51A6" w:rsidRPr="004D1622" w:rsidRDefault="008D51A6" w:rsidP="00A83A84">
            <w:pPr>
              <w:jc w:val="center"/>
              <w:rPr>
                <w:rFonts w:cs="Times New Roman"/>
              </w:rPr>
            </w:pPr>
            <w:r w:rsidRPr="004D1622">
              <w:rPr>
                <w:rFonts w:cs="Times New Roman"/>
              </w:rPr>
              <w:t>LNA</w:t>
            </w:r>
          </w:p>
        </w:tc>
        <w:tc>
          <w:tcPr>
            <w:tcW w:w="1110" w:type="dxa"/>
            <w:tcBorders>
              <w:top w:val="single" w:sz="8" w:space="0" w:color="auto"/>
              <w:left w:val="single" w:sz="8" w:space="0" w:color="auto"/>
              <w:bottom w:val="single" w:sz="8" w:space="0" w:color="auto"/>
              <w:right w:val="single" w:sz="8" w:space="0" w:color="auto"/>
            </w:tcBorders>
            <w:shd w:val="clear" w:color="auto" w:fill="auto"/>
          </w:tcPr>
          <w:p w14:paraId="360766D0" w14:textId="77777777" w:rsidR="008D51A6" w:rsidRPr="004D1622" w:rsidRDefault="008D51A6" w:rsidP="00A83A84">
            <w:pPr>
              <w:jc w:val="center"/>
              <w:rPr>
                <w:rFonts w:cs="Times New Roman"/>
              </w:rPr>
            </w:pPr>
            <w:r w:rsidRPr="004D1622">
              <w:rPr>
                <w:rFonts w:cs="Times New Roman"/>
              </w:rPr>
              <w:t>15</w:t>
            </w:r>
          </w:p>
        </w:tc>
        <w:tc>
          <w:tcPr>
            <w:tcW w:w="1125" w:type="dxa"/>
            <w:tcBorders>
              <w:top w:val="single" w:sz="8" w:space="0" w:color="auto"/>
              <w:left w:val="single" w:sz="8" w:space="0" w:color="auto"/>
              <w:bottom w:val="single" w:sz="8" w:space="0" w:color="auto"/>
              <w:right w:val="single" w:sz="8" w:space="0" w:color="auto"/>
            </w:tcBorders>
            <w:shd w:val="clear" w:color="auto" w:fill="auto"/>
          </w:tcPr>
          <w:p w14:paraId="55001AD2" w14:textId="77777777" w:rsidR="008D51A6" w:rsidRPr="004D1622" w:rsidRDefault="008D51A6" w:rsidP="00A83A84">
            <w:pPr>
              <w:jc w:val="center"/>
              <w:rPr>
                <w:rFonts w:cs="Times New Roman"/>
              </w:rPr>
            </w:pPr>
            <w:r w:rsidRPr="004D1622">
              <w:rPr>
                <w:rFonts w:cs="Times New Roman"/>
              </w:rPr>
              <w:t>7</w:t>
            </w:r>
          </w:p>
        </w:tc>
        <w:tc>
          <w:tcPr>
            <w:tcW w:w="3375" w:type="dxa"/>
            <w:tcBorders>
              <w:top w:val="single" w:sz="8" w:space="0" w:color="auto"/>
              <w:left w:val="single" w:sz="8" w:space="0" w:color="auto"/>
              <w:bottom w:val="single" w:sz="8" w:space="0" w:color="auto"/>
              <w:right w:val="single" w:sz="8" w:space="0" w:color="auto"/>
            </w:tcBorders>
            <w:shd w:val="clear" w:color="auto" w:fill="auto"/>
          </w:tcPr>
          <w:p w14:paraId="0011BB4A" w14:textId="77777777" w:rsidR="008D51A6" w:rsidRPr="004D1622" w:rsidRDefault="008D51A6" w:rsidP="00A83A84">
            <w:pPr>
              <w:jc w:val="center"/>
              <w:rPr>
                <w:rFonts w:cs="Times New Roman"/>
              </w:rPr>
            </w:pPr>
            <w:r w:rsidRPr="004D1622">
              <w:rPr>
                <w:rFonts w:cs="Times New Roman"/>
              </w:rPr>
              <w:t>Low power LNA with large NF.</w:t>
            </w:r>
          </w:p>
        </w:tc>
      </w:tr>
      <w:tr w:rsidR="008D51A6" w14:paraId="6ABF724B" w14:textId="77777777" w:rsidTr="00A83A84">
        <w:trPr>
          <w:trHeight w:val="300"/>
          <w:jc w:val="center"/>
        </w:trPr>
        <w:tc>
          <w:tcPr>
            <w:tcW w:w="1980" w:type="dxa"/>
            <w:tcBorders>
              <w:top w:val="single" w:sz="8" w:space="0" w:color="auto"/>
              <w:left w:val="single" w:sz="8" w:space="0" w:color="auto"/>
              <w:bottom w:val="single" w:sz="8" w:space="0" w:color="auto"/>
              <w:right w:val="single" w:sz="8" w:space="0" w:color="auto"/>
            </w:tcBorders>
            <w:shd w:val="clear" w:color="auto" w:fill="auto"/>
          </w:tcPr>
          <w:p w14:paraId="26BE18B0" w14:textId="77777777" w:rsidR="008D51A6" w:rsidRPr="004D1622" w:rsidRDefault="008D51A6" w:rsidP="00A83A84">
            <w:pPr>
              <w:jc w:val="center"/>
              <w:rPr>
                <w:rFonts w:cs="Times New Roman"/>
              </w:rPr>
            </w:pPr>
            <w:r w:rsidRPr="004D1622">
              <w:rPr>
                <w:rFonts w:cs="Times New Roman"/>
              </w:rPr>
              <w:t>Mixer</w:t>
            </w:r>
          </w:p>
        </w:tc>
        <w:tc>
          <w:tcPr>
            <w:tcW w:w="1110" w:type="dxa"/>
            <w:tcBorders>
              <w:top w:val="single" w:sz="8" w:space="0" w:color="auto"/>
              <w:left w:val="single" w:sz="8" w:space="0" w:color="auto"/>
              <w:bottom w:val="single" w:sz="8" w:space="0" w:color="auto"/>
              <w:right w:val="single" w:sz="8" w:space="0" w:color="auto"/>
            </w:tcBorders>
            <w:shd w:val="clear" w:color="auto" w:fill="auto"/>
          </w:tcPr>
          <w:p w14:paraId="65C5EDF4" w14:textId="77777777" w:rsidR="008D51A6" w:rsidRPr="004D1622" w:rsidRDefault="008D51A6" w:rsidP="00A83A84">
            <w:pPr>
              <w:jc w:val="center"/>
              <w:rPr>
                <w:rFonts w:cs="Times New Roman"/>
              </w:rPr>
            </w:pPr>
            <w:r w:rsidRPr="004D1622">
              <w:rPr>
                <w:rFonts w:cs="Times New Roman"/>
              </w:rPr>
              <w:t>3</w:t>
            </w:r>
          </w:p>
        </w:tc>
        <w:tc>
          <w:tcPr>
            <w:tcW w:w="1125" w:type="dxa"/>
            <w:tcBorders>
              <w:top w:val="single" w:sz="8" w:space="0" w:color="auto"/>
              <w:left w:val="single" w:sz="8" w:space="0" w:color="auto"/>
              <w:bottom w:val="single" w:sz="8" w:space="0" w:color="auto"/>
              <w:right w:val="single" w:sz="8" w:space="0" w:color="auto"/>
            </w:tcBorders>
            <w:shd w:val="clear" w:color="auto" w:fill="auto"/>
          </w:tcPr>
          <w:p w14:paraId="7546978F" w14:textId="77777777" w:rsidR="008D51A6" w:rsidRPr="004D1622" w:rsidRDefault="008D51A6" w:rsidP="00A83A84">
            <w:pPr>
              <w:jc w:val="center"/>
              <w:rPr>
                <w:rFonts w:cs="Times New Roman"/>
              </w:rPr>
            </w:pPr>
            <w:r w:rsidRPr="004D1622">
              <w:rPr>
                <w:rFonts w:cs="Times New Roman"/>
              </w:rPr>
              <w:t>10</w:t>
            </w:r>
          </w:p>
        </w:tc>
        <w:tc>
          <w:tcPr>
            <w:tcW w:w="3375" w:type="dxa"/>
            <w:tcBorders>
              <w:top w:val="single" w:sz="8" w:space="0" w:color="auto"/>
              <w:left w:val="single" w:sz="8" w:space="0" w:color="auto"/>
              <w:bottom w:val="single" w:sz="8" w:space="0" w:color="auto"/>
              <w:right w:val="single" w:sz="8" w:space="0" w:color="auto"/>
            </w:tcBorders>
            <w:shd w:val="clear" w:color="auto" w:fill="auto"/>
          </w:tcPr>
          <w:p w14:paraId="303134B3" w14:textId="77777777" w:rsidR="008D51A6" w:rsidRPr="004D1622" w:rsidRDefault="008D51A6" w:rsidP="00A83A84">
            <w:pPr>
              <w:jc w:val="center"/>
              <w:rPr>
                <w:rFonts w:cs="Times New Roman"/>
              </w:rPr>
            </w:pPr>
          </w:p>
        </w:tc>
      </w:tr>
      <w:tr w:rsidR="008D51A6" w14:paraId="510178B3" w14:textId="77777777" w:rsidTr="00A83A84">
        <w:trPr>
          <w:trHeight w:val="300"/>
          <w:jc w:val="center"/>
        </w:trPr>
        <w:tc>
          <w:tcPr>
            <w:tcW w:w="1980" w:type="dxa"/>
            <w:tcBorders>
              <w:top w:val="single" w:sz="8" w:space="0" w:color="auto"/>
              <w:left w:val="single" w:sz="8" w:space="0" w:color="auto"/>
              <w:bottom w:val="single" w:sz="8" w:space="0" w:color="auto"/>
              <w:right w:val="single" w:sz="8" w:space="0" w:color="auto"/>
            </w:tcBorders>
            <w:shd w:val="clear" w:color="auto" w:fill="auto"/>
          </w:tcPr>
          <w:p w14:paraId="4D909B16" w14:textId="77777777" w:rsidR="008D51A6" w:rsidRPr="004D1622" w:rsidRDefault="008D51A6" w:rsidP="00A83A84">
            <w:pPr>
              <w:jc w:val="center"/>
              <w:rPr>
                <w:rFonts w:cs="Times New Roman"/>
              </w:rPr>
            </w:pPr>
            <w:r w:rsidRPr="004D1622">
              <w:rPr>
                <w:rFonts w:cs="Times New Roman"/>
              </w:rPr>
              <w:t>BB amplifier</w:t>
            </w:r>
          </w:p>
        </w:tc>
        <w:tc>
          <w:tcPr>
            <w:tcW w:w="1110" w:type="dxa"/>
            <w:tcBorders>
              <w:top w:val="single" w:sz="8" w:space="0" w:color="auto"/>
              <w:left w:val="single" w:sz="8" w:space="0" w:color="auto"/>
              <w:bottom w:val="single" w:sz="8" w:space="0" w:color="auto"/>
              <w:right w:val="single" w:sz="8" w:space="0" w:color="auto"/>
            </w:tcBorders>
            <w:shd w:val="clear" w:color="auto" w:fill="auto"/>
          </w:tcPr>
          <w:p w14:paraId="3F9A6DCA" w14:textId="77777777" w:rsidR="008D51A6" w:rsidRPr="004D1622" w:rsidRDefault="008D51A6" w:rsidP="00A83A84">
            <w:pPr>
              <w:jc w:val="center"/>
              <w:rPr>
                <w:rFonts w:cs="Times New Roman"/>
              </w:rPr>
            </w:pPr>
            <w:r w:rsidRPr="004D1622">
              <w:rPr>
                <w:rFonts w:cs="Times New Roman"/>
              </w:rPr>
              <w:t>40</w:t>
            </w:r>
          </w:p>
        </w:tc>
        <w:tc>
          <w:tcPr>
            <w:tcW w:w="1125" w:type="dxa"/>
            <w:tcBorders>
              <w:top w:val="single" w:sz="8" w:space="0" w:color="auto"/>
              <w:left w:val="single" w:sz="8" w:space="0" w:color="auto"/>
              <w:bottom w:val="single" w:sz="8" w:space="0" w:color="auto"/>
              <w:right w:val="single" w:sz="8" w:space="0" w:color="auto"/>
            </w:tcBorders>
            <w:shd w:val="clear" w:color="auto" w:fill="auto"/>
          </w:tcPr>
          <w:p w14:paraId="2272AD36" w14:textId="77777777" w:rsidR="008D51A6" w:rsidRPr="004D1622" w:rsidRDefault="008D51A6" w:rsidP="00A83A84">
            <w:pPr>
              <w:jc w:val="center"/>
              <w:rPr>
                <w:rFonts w:cs="Times New Roman"/>
              </w:rPr>
            </w:pPr>
            <w:r w:rsidRPr="004D1622">
              <w:rPr>
                <w:rFonts w:cs="Times New Roman"/>
              </w:rPr>
              <w:t>25</w:t>
            </w:r>
          </w:p>
        </w:tc>
        <w:tc>
          <w:tcPr>
            <w:tcW w:w="3375" w:type="dxa"/>
            <w:tcBorders>
              <w:top w:val="single" w:sz="8" w:space="0" w:color="auto"/>
              <w:left w:val="single" w:sz="8" w:space="0" w:color="auto"/>
              <w:bottom w:val="single" w:sz="8" w:space="0" w:color="auto"/>
              <w:right w:val="single" w:sz="8" w:space="0" w:color="auto"/>
            </w:tcBorders>
            <w:shd w:val="clear" w:color="auto" w:fill="auto"/>
          </w:tcPr>
          <w:p w14:paraId="246BA764" w14:textId="77777777" w:rsidR="008D51A6" w:rsidRPr="004D1622" w:rsidRDefault="008D51A6" w:rsidP="00A83A84">
            <w:pPr>
              <w:jc w:val="center"/>
              <w:rPr>
                <w:rFonts w:cs="Times New Roman"/>
              </w:rPr>
            </w:pPr>
            <w:r w:rsidRPr="004D1622">
              <w:rPr>
                <w:rFonts w:cs="Times New Roman"/>
              </w:rPr>
              <w:t xml:space="preserve">BB amplifier providing </w:t>
            </w:r>
            <w:proofErr w:type="gramStart"/>
            <w:r w:rsidRPr="004D1622">
              <w:rPr>
                <w:rFonts w:cs="Times New Roman"/>
              </w:rPr>
              <w:t>the majority of</w:t>
            </w:r>
            <w:proofErr w:type="gramEnd"/>
            <w:r w:rsidRPr="004D1622">
              <w:rPr>
                <w:rFonts w:cs="Times New Roman"/>
              </w:rPr>
              <w:t xml:space="preserve"> required gain.</w:t>
            </w:r>
          </w:p>
        </w:tc>
      </w:tr>
      <w:tr w:rsidR="008D51A6" w14:paraId="37B29563" w14:textId="77777777" w:rsidTr="00A83A84">
        <w:trPr>
          <w:trHeight w:val="300"/>
          <w:jc w:val="center"/>
        </w:trPr>
        <w:tc>
          <w:tcPr>
            <w:tcW w:w="1980" w:type="dxa"/>
            <w:tcBorders>
              <w:top w:val="single" w:sz="8" w:space="0" w:color="auto"/>
              <w:left w:val="single" w:sz="8" w:space="0" w:color="auto"/>
              <w:bottom w:val="single" w:sz="8" w:space="0" w:color="auto"/>
              <w:right w:val="single" w:sz="8" w:space="0" w:color="auto"/>
            </w:tcBorders>
            <w:shd w:val="clear" w:color="auto" w:fill="auto"/>
          </w:tcPr>
          <w:p w14:paraId="40804EE8" w14:textId="77777777" w:rsidR="008D51A6" w:rsidRPr="004D1622" w:rsidRDefault="008D51A6" w:rsidP="00A83A84">
            <w:pPr>
              <w:jc w:val="center"/>
              <w:rPr>
                <w:rFonts w:cs="Times New Roman"/>
              </w:rPr>
            </w:pPr>
            <w:r w:rsidRPr="004D1622">
              <w:rPr>
                <w:rFonts w:cs="Times New Roman"/>
              </w:rPr>
              <w:t>Total</w:t>
            </w:r>
          </w:p>
        </w:tc>
        <w:tc>
          <w:tcPr>
            <w:tcW w:w="1110" w:type="dxa"/>
            <w:tcBorders>
              <w:top w:val="single" w:sz="8" w:space="0" w:color="auto"/>
              <w:left w:val="single" w:sz="8" w:space="0" w:color="auto"/>
              <w:bottom w:val="single" w:sz="8" w:space="0" w:color="auto"/>
              <w:right w:val="single" w:sz="8" w:space="0" w:color="auto"/>
            </w:tcBorders>
            <w:shd w:val="clear" w:color="auto" w:fill="auto"/>
          </w:tcPr>
          <w:p w14:paraId="155FF8FE" w14:textId="77777777" w:rsidR="008D51A6" w:rsidRPr="004D1622" w:rsidRDefault="008D51A6" w:rsidP="00A83A84">
            <w:pPr>
              <w:jc w:val="center"/>
              <w:rPr>
                <w:rFonts w:cs="Times New Roman"/>
              </w:rPr>
            </w:pPr>
            <w:r w:rsidRPr="004D1622">
              <w:rPr>
                <w:rFonts w:cs="Times New Roman"/>
              </w:rPr>
              <w:t>5</w:t>
            </w:r>
            <w:r>
              <w:rPr>
                <w:rFonts w:cs="Times New Roman"/>
              </w:rPr>
              <w:t>6</w:t>
            </w:r>
            <w:r w:rsidRPr="004D1622">
              <w:rPr>
                <w:rFonts w:cs="Times New Roman"/>
              </w:rPr>
              <w:t>.5</w:t>
            </w:r>
          </w:p>
        </w:tc>
        <w:tc>
          <w:tcPr>
            <w:tcW w:w="1125" w:type="dxa"/>
            <w:tcBorders>
              <w:top w:val="single" w:sz="8" w:space="0" w:color="auto"/>
              <w:left w:val="single" w:sz="8" w:space="0" w:color="auto"/>
              <w:bottom w:val="single" w:sz="8" w:space="0" w:color="auto"/>
              <w:right w:val="single" w:sz="8" w:space="0" w:color="auto"/>
            </w:tcBorders>
            <w:shd w:val="clear" w:color="auto" w:fill="auto"/>
          </w:tcPr>
          <w:p w14:paraId="1DDFF288" w14:textId="77777777" w:rsidR="008D51A6" w:rsidRPr="004D1622" w:rsidRDefault="008D51A6" w:rsidP="00A83A84">
            <w:pPr>
              <w:jc w:val="center"/>
              <w:rPr>
                <w:rFonts w:cs="Times New Roman"/>
              </w:rPr>
            </w:pPr>
            <w:r w:rsidRPr="004D1622">
              <w:rPr>
                <w:rFonts w:cs="Times New Roman"/>
              </w:rPr>
              <w:t>11.6</w:t>
            </w:r>
          </w:p>
        </w:tc>
        <w:tc>
          <w:tcPr>
            <w:tcW w:w="3375" w:type="dxa"/>
            <w:tcBorders>
              <w:top w:val="single" w:sz="8" w:space="0" w:color="auto"/>
              <w:left w:val="single" w:sz="8" w:space="0" w:color="auto"/>
              <w:bottom w:val="single" w:sz="8" w:space="0" w:color="auto"/>
              <w:right w:val="single" w:sz="8" w:space="0" w:color="auto"/>
            </w:tcBorders>
            <w:shd w:val="clear" w:color="auto" w:fill="auto"/>
          </w:tcPr>
          <w:p w14:paraId="3367FF1C" w14:textId="77777777" w:rsidR="008D51A6" w:rsidRPr="00ED2328" w:rsidRDefault="008D51A6" w:rsidP="00A83A84">
            <w:pPr>
              <w:jc w:val="center"/>
              <w:rPr>
                <w:rFonts w:cs="Times New Roman"/>
                <w:highlight w:val="yellow"/>
              </w:rPr>
            </w:pPr>
          </w:p>
        </w:tc>
      </w:tr>
      <w:bookmarkEnd w:id="8"/>
    </w:tbl>
    <w:p w14:paraId="5919C3FD" w14:textId="77777777" w:rsidR="008D51A6" w:rsidRDefault="008D51A6" w:rsidP="008D51A6">
      <w:pPr>
        <w:rPr>
          <w:lang w:val="en-US"/>
        </w:rPr>
      </w:pPr>
    </w:p>
    <w:p w14:paraId="24BACCC8" w14:textId="393DE6E2" w:rsidR="008D51A6" w:rsidRDefault="008D51A6" w:rsidP="008D51A6">
      <w:pPr>
        <w:pStyle w:val="RAN4observation0"/>
        <w:ind w:left="284" w:hanging="360"/>
      </w:pPr>
      <w:bookmarkStart w:id="9" w:name="_Toc174114886"/>
      <w:bookmarkStart w:id="10" w:name="_Toc179202127"/>
      <w:bookmarkStart w:id="11" w:name="_Toc181984399"/>
      <w:r>
        <w:t xml:space="preserve">The NF of the receive chain is being governed by front-end components and LNA, which are common for both </w:t>
      </w:r>
      <w:r>
        <w:rPr>
          <w:lang w:val="en-US"/>
        </w:rPr>
        <w:t xml:space="preserve">OFDM </w:t>
      </w:r>
      <w:r>
        <w:t xml:space="preserve">based, and </w:t>
      </w:r>
      <w:r w:rsidR="004F1314">
        <w:t>envelope-based</w:t>
      </w:r>
      <w:r>
        <w:t xml:space="preserve"> receivers.</w:t>
      </w:r>
      <w:bookmarkEnd w:id="9"/>
      <w:bookmarkEnd w:id="10"/>
      <w:bookmarkEnd w:id="11"/>
    </w:p>
    <w:p w14:paraId="46E13E2A" w14:textId="77777777" w:rsidR="008D51A6" w:rsidRPr="00C554B6" w:rsidRDefault="008D51A6" w:rsidP="008D51A6">
      <w:pPr>
        <w:pStyle w:val="RAN4proposal"/>
      </w:pPr>
      <w:bookmarkStart w:id="12" w:name="_Toc166509893"/>
      <w:bookmarkStart w:id="13" w:name="_Toc174114888"/>
      <w:bookmarkStart w:id="14" w:name="_Toc179202129"/>
      <w:bookmarkStart w:id="15" w:name="_Toc181984400"/>
      <w:r>
        <w:t xml:space="preserve">Agree to </w:t>
      </w:r>
      <w:r w:rsidRPr="004D1622">
        <w:t>use the estimated NF of 12dB as a baseline</w:t>
      </w:r>
      <w:r>
        <w:t xml:space="preserve"> for both envelope and </w:t>
      </w:r>
      <w:r>
        <w:rPr>
          <w:lang w:val="en-US"/>
        </w:rPr>
        <w:t xml:space="preserve">OFDM </w:t>
      </w:r>
      <w:r>
        <w:t>based LP_WUR for low and mid bands.</w:t>
      </w:r>
      <w:bookmarkEnd w:id="12"/>
      <w:bookmarkEnd w:id="13"/>
      <w:bookmarkEnd w:id="14"/>
      <w:bookmarkEnd w:id="15"/>
    </w:p>
    <w:p w14:paraId="4A1AA7BA" w14:textId="77777777" w:rsidR="008D51A6" w:rsidRDefault="008D51A6" w:rsidP="008D51A6">
      <w:pPr>
        <w:rPr>
          <w:lang w:val="en-US"/>
        </w:rPr>
      </w:pPr>
      <w:r>
        <w:rPr>
          <w:lang w:val="en-US"/>
        </w:rPr>
        <w:t>In the last meeting, arguments were raised regarding using different NF for different bands. It is true that NF performance degrades with increasing frequency, so a receiver operating at higher center frequency will have worse NF compared to LP-WUR operating on low and mid-bands. This phenomenon can be accommodated by adding a delta for bands with frequency greater than 2.4 GHz on top of the above agreed NF number.</w:t>
      </w:r>
    </w:p>
    <w:p w14:paraId="7BA15592" w14:textId="77777777" w:rsidR="008D51A6" w:rsidRDefault="008D51A6" w:rsidP="008D51A6">
      <w:pPr>
        <w:pStyle w:val="RAN4proposal"/>
        <w:rPr>
          <w:lang w:val="en-US"/>
        </w:rPr>
      </w:pPr>
      <w:bookmarkStart w:id="16" w:name="_Toc179202130"/>
      <w:bookmarkStart w:id="17" w:name="_Toc181984401"/>
      <w:r>
        <w:rPr>
          <w:lang w:val="en-US"/>
        </w:rPr>
        <w:t>Agree to increase the NF used for REFSENS calculation by a fixed delta value for bands with frequency greater than 2.4 GHz.</w:t>
      </w:r>
      <w:bookmarkEnd w:id="16"/>
      <w:bookmarkEnd w:id="17"/>
    </w:p>
    <w:p w14:paraId="775CBB6B" w14:textId="77777777" w:rsidR="008D51A6" w:rsidRDefault="008D51A6" w:rsidP="008D51A6">
      <w:pPr>
        <w:pStyle w:val="RAN4H2"/>
        <w:rPr>
          <w:lang w:val="en-US"/>
        </w:rPr>
      </w:pPr>
      <w:r w:rsidRPr="003E1453">
        <w:rPr>
          <w:lang w:val="en-US"/>
        </w:rPr>
        <w:t>Implementation margin</w:t>
      </w:r>
    </w:p>
    <w:p w14:paraId="04CF3738" w14:textId="77777777" w:rsidR="00667711" w:rsidRDefault="008D51A6" w:rsidP="008D51A6">
      <w:pPr>
        <w:rPr>
          <w:lang w:val="en-US"/>
        </w:rPr>
      </w:pPr>
      <w:r w:rsidRPr="2C17008D">
        <w:rPr>
          <w:lang w:val="en-US"/>
        </w:rPr>
        <w:t xml:space="preserve">For E-UTRA and NR in FR1, 2.5dB of IM had been used for the main receiver in case of 5 MHz channel bandwidth. However, for a LP-WUR there is no interference from its own transmitter </w:t>
      </w:r>
      <w:r>
        <w:rPr>
          <w:lang w:val="en-US"/>
        </w:rPr>
        <w:t xml:space="preserve">as the transmitter should not be working because UE is in deep or ultra-deep sleep. Further, </w:t>
      </w:r>
      <w:r w:rsidRPr="2C17008D">
        <w:rPr>
          <w:lang w:val="en-US"/>
        </w:rPr>
        <w:t xml:space="preserve">there is only </w:t>
      </w:r>
      <w:r>
        <w:rPr>
          <w:lang w:val="en-US"/>
        </w:rPr>
        <w:t xml:space="preserve">a </w:t>
      </w:r>
      <w:r w:rsidRPr="2C17008D">
        <w:rPr>
          <w:lang w:val="en-US"/>
        </w:rPr>
        <w:t>single receiver</w:t>
      </w:r>
      <w:r w:rsidR="003E2DDC">
        <w:rPr>
          <w:lang w:val="en-US"/>
        </w:rPr>
        <w:t>, thus no additional losses which can be attributed to multiple receivers</w:t>
      </w:r>
      <w:r>
        <w:rPr>
          <w:lang w:val="en-US"/>
        </w:rPr>
        <w:t xml:space="preserve">. </w:t>
      </w:r>
    </w:p>
    <w:p w14:paraId="44408125" w14:textId="77777777" w:rsidR="0023367D" w:rsidRDefault="00354CCD" w:rsidP="008D51A6">
      <w:pPr>
        <w:rPr>
          <w:lang w:val="en-US"/>
        </w:rPr>
      </w:pPr>
      <w:r>
        <w:rPr>
          <w:lang w:val="en-US"/>
        </w:rPr>
        <w:t xml:space="preserve">Some companies have </w:t>
      </w:r>
      <w:r w:rsidR="00EB1B80">
        <w:rPr>
          <w:lang w:val="en-US"/>
        </w:rPr>
        <w:t>concerns regarding antenna sharing</w:t>
      </w:r>
      <w:r w:rsidR="0054447A">
        <w:rPr>
          <w:lang w:val="en-US"/>
        </w:rPr>
        <w:t xml:space="preserve"> </w:t>
      </w:r>
      <w:r w:rsidR="00667711">
        <w:rPr>
          <w:lang w:val="en-US"/>
        </w:rPr>
        <w:t xml:space="preserve">architecture </w:t>
      </w:r>
      <w:r w:rsidR="0054447A">
        <w:rPr>
          <w:lang w:val="en-US"/>
        </w:rPr>
        <w:t xml:space="preserve">and its impact on </w:t>
      </w:r>
      <w:r w:rsidR="00EB1B80">
        <w:rPr>
          <w:lang w:val="en-US"/>
        </w:rPr>
        <w:t>NF</w:t>
      </w:r>
      <w:r w:rsidR="00667711">
        <w:rPr>
          <w:lang w:val="en-US"/>
        </w:rPr>
        <w:t>, and thus want to increase the IM. Our view</w:t>
      </w:r>
      <w:r w:rsidR="00EB1B80">
        <w:rPr>
          <w:lang w:val="en-US"/>
        </w:rPr>
        <w:t xml:space="preserve"> </w:t>
      </w:r>
      <w:r w:rsidR="00667711">
        <w:rPr>
          <w:lang w:val="en-US"/>
        </w:rPr>
        <w:t xml:space="preserve">is that it should be accounted under NF </w:t>
      </w:r>
      <w:r w:rsidR="00340DBF">
        <w:rPr>
          <w:lang w:val="en-US"/>
        </w:rPr>
        <w:t xml:space="preserve">as that is the more appropriate place and not IM. </w:t>
      </w:r>
    </w:p>
    <w:p w14:paraId="3B8F01F7" w14:textId="5FB8F497" w:rsidR="008D51A6" w:rsidRDefault="0023367D" w:rsidP="008D51A6">
      <w:pPr>
        <w:rPr>
          <w:lang w:val="en-US"/>
        </w:rPr>
      </w:pPr>
      <w:r>
        <w:rPr>
          <w:lang w:val="en-US"/>
        </w:rPr>
        <w:t xml:space="preserve">In our view, </w:t>
      </w:r>
      <w:r w:rsidR="00D30382">
        <w:rPr>
          <w:lang w:val="en-US"/>
        </w:rPr>
        <w:t xml:space="preserve">IM covers impairments related to BB artifacts, </w:t>
      </w:r>
      <w:r w:rsidR="00F84C1C">
        <w:rPr>
          <w:lang w:val="en-US"/>
        </w:rPr>
        <w:t xml:space="preserve">non-linearities, and </w:t>
      </w:r>
      <w:r w:rsidR="00D30382">
        <w:rPr>
          <w:lang w:val="en-US"/>
        </w:rPr>
        <w:t>channel estimation erro</w:t>
      </w:r>
      <w:r w:rsidR="00F84C1C">
        <w:rPr>
          <w:lang w:val="en-US"/>
        </w:rPr>
        <w:t>r</w:t>
      </w:r>
      <w:r w:rsidR="00D30382">
        <w:rPr>
          <w:lang w:val="en-US"/>
        </w:rPr>
        <w:t xml:space="preserve">s that are not accounted for anywhere else. </w:t>
      </w:r>
      <w:r w:rsidR="008D51A6">
        <w:rPr>
          <w:lang w:val="en-US"/>
        </w:rPr>
        <w:t>Thus</w:t>
      </w:r>
      <w:r w:rsidR="008D51A6" w:rsidRPr="2C17008D">
        <w:rPr>
          <w:lang w:val="en-US"/>
        </w:rPr>
        <w:t xml:space="preserve">, </w:t>
      </w:r>
      <w:r w:rsidR="00340DBF">
        <w:rPr>
          <w:lang w:val="en-US"/>
        </w:rPr>
        <w:t xml:space="preserve">we propose to </w:t>
      </w:r>
      <w:r w:rsidR="001A06E4">
        <w:rPr>
          <w:lang w:val="en-US"/>
        </w:rPr>
        <w:t xml:space="preserve">tighten the </w:t>
      </w:r>
      <w:r w:rsidR="008D51A6" w:rsidRPr="2C17008D">
        <w:rPr>
          <w:lang w:val="en-US"/>
        </w:rPr>
        <w:t>IM to a value less than 2.5d</w:t>
      </w:r>
      <w:r w:rsidR="008D51A6">
        <w:rPr>
          <w:lang w:val="en-US"/>
        </w:rPr>
        <w:t>B</w:t>
      </w:r>
      <w:r w:rsidR="008D51A6" w:rsidRPr="2C17008D">
        <w:rPr>
          <w:lang w:val="en-US"/>
        </w:rPr>
        <w:t xml:space="preserve">. </w:t>
      </w:r>
    </w:p>
    <w:p w14:paraId="6660030A" w14:textId="77777777" w:rsidR="0028091A" w:rsidRDefault="00AF7CFF" w:rsidP="00B65871">
      <w:pPr>
        <w:pStyle w:val="RAN4observation0"/>
        <w:rPr>
          <w:lang w:val="en-US"/>
        </w:rPr>
      </w:pPr>
      <w:bookmarkStart w:id="18" w:name="_Toc181984402"/>
      <w:r>
        <w:rPr>
          <w:lang w:val="en-US"/>
        </w:rPr>
        <w:t>There is no self-desens</w:t>
      </w:r>
      <w:r w:rsidR="00B65871">
        <w:rPr>
          <w:lang w:val="en-US"/>
        </w:rPr>
        <w:t>itization because of own transmission for LP-WUR.</w:t>
      </w:r>
      <w:bookmarkEnd w:id="18"/>
      <w:r w:rsidR="0028091A">
        <w:rPr>
          <w:lang w:val="en-US"/>
        </w:rPr>
        <w:t xml:space="preserve"> </w:t>
      </w:r>
    </w:p>
    <w:p w14:paraId="112ABFE7" w14:textId="0D3E505D" w:rsidR="00AF7CFF" w:rsidRDefault="0028091A" w:rsidP="00D60F87">
      <w:pPr>
        <w:pStyle w:val="RAN4observation0"/>
        <w:rPr>
          <w:lang w:val="en-US"/>
        </w:rPr>
      </w:pPr>
      <w:bookmarkStart w:id="19" w:name="_Toc181984403"/>
      <w:r>
        <w:rPr>
          <w:lang w:val="en-US"/>
        </w:rPr>
        <w:t>There are no multiple receiver</w:t>
      </w:r>
      <w:r w:rsidR="004B3F96">
        <w:rPr>
          <w:lang w:val="en-US"/>
        </w:rPr>
        <w:t>s</w:t>
      </w:r>
      <w:r>
        <w:rPr>
          <w:lang w:val="en-US"/>
        </w:rPr>
        <w:t xml:space="preserve"> associated losses for LP-WUR.</w:t>
      </w:r>
      <w:bookmarkEnd w:id="19"/>
    </w:p>
    <w:p w14:paraId="0CEF8E7C" w14:textId="77777777" w:rsidR="00D31EE0" w:rsidRDefault="008D51A6" w:rsidP="008D51A6">
      <w:pPr>
        <w:pStyle w:val="RAN4proposal"/>
        <w:rPr>
          <w:rFonts w:eastAsiaTheme="minorEastAsia"/>
          <w:lang w:val="en-US"/>
        </w:rPr>
      </w:pPr>
      <w:bookmarkStart w:id="20" w:name="_Toc166509645"/>
      <w:bookmarkStart w:id="21" w:name="_Toc174114534"/>
      <w:bookmarkStart w:id="22" w:name="_Toc179202131"/>
      <w:bookmarkStart w:id="23" w:name="_Toc181984404"/>
      <w:r>
        <w:rPr>
          <w:lang w:val="en-US"/>
        </w:rPr>
        <w:t xml:space="preserve">Agree to have implementation margin to be </w:t>
      </w:r>
      <m:oMath>
        <m:r>
          <m:rPr>
            <m:sty m:val="bi"/>
          </m:rPr>
          <w:rPr>
            <w:rFonts w:ascii="Cambria Math" w:hAnsi="Cambria Math"/>
            <w:lang w:val="en-US"/>
          </w:rPr>
          <m:t>1</m:t>
        </m:r>
        <m:r>
          <m:rPr>
            <m:sty m:val="bi"/>
          </m:rPr>
          <w:rPr>
            <w:rFonts w:ascii="Cambria Math" w:hAnsi="Cambria Math"/>
            <w:lang w:val="en-US"/>
          </w:rPr>
          <m:t>dB</m:t>
        </m:r>
      </m:oMath>
      <w:r w:rsidR="00E74B2C">
        <w:rPr>
          <w:rFonts w:eastAsiaTheme="minorEastAsia"/>
          <w:lang w:val="en-US"/>
        </w:rPr>
        <w:t xml:space="preserve"> for both OOK and OFDM based receivers</w:t>
      </w:r>
      <w:r>
        <w:rPr>
          <w:rFonts w:eastAsiaTheme="minorEastAsia"/>
          <w:lang w:val="en-US"/>
        </w:rPr>
        <w:t>.</w:t>
      </w:r>
      <w:bookmarkEnd w:id="20"/>
      <w:bookmarkEnd w:id="21"/>
      <w:bookmarkEnd w:id="22"/>
      <w:bookmarkEnd w:id="23"/>
      <w:r w:rsidR="00D31EE0">
        <w:rPr>
          <w:rFonts w:eastAsiaTheme="minorEastAsia"/>
          <w:lang w:val="en-US"/>
        </w:rPr>
        <w:t xml:space="preserve"> </w:t>
      </w:r>
    </w:p>
    <w:p w14:paraId="784B3193" w14:textId="2B4DF9BE" w:rsidR="008D51A6" w:rsidRDefault="00D31EE0" w:rsidP="008D51A6">
      <w:pPr>
        <w:pStyle w:val="RAN4proposal"/>
        <w:rPr>
          <w:rFonts w:eastAsiaTheme="minorEastAsia"/>
          <w:lang w:val="en-US"/>
        </w:rPr>
      </w:pPr>
      <w:bookmarkStart w:id="24" w:name="_Toc181984405"/>
      <w:r>
        <w:rPr>
          <w:rFonts w:eastAsiaTheme="minorEastAsia"/>
          <w:lang w:val="en-US"/>
        </w:rPr>
        <w:t>Additional impact on NF because of antenna sharing architecture should be accounted for in NF, not IM.</w:t>
      </w:r>
      <w:bookmarkEnd w:id="24"/>
    </w:p>
    <w:p w14:paraId="77B9D43A" w14:textId="79B77894" w:rsidR="008D51A6" w:rsidRDefault="008D51A6" w:rsidP="008D51A6">
      <w:pPr>
        <w:pStyle w:val="RAN4H2"/>
        <w:rPr>
          <w:lang w:val="en-US"/>
        </w:rPr>
      </w:pPr>
      <w:r>
        <w:rPr>
          <w:lang w:val="en-US"/>
        </w:rPr>
        <w:t>ASCS</w:t>
      </w:r>
      <w:r w:rsidR="00F579AF">
        <w:rPr>
          <w:lang w:val="en-US"/>
        </w:rPr>
        <w:t xml:space="preserve"> </w:t>
      </w:r>
      <w:r w:rsidR="00707B86">
        <w:rPr>
          <w:lang w:val="en-US"/>
        </w:rPr>
        <w:t>requirement</w:t>
      </w:r>
      <w:r w:rsidR="00181B46">
        <w:rPr>
          <w:lang w:val="en-US"/>
        </w:rPr>
        <w:t>s</w:t>
      </w:r>
    </w:p>
    <w:p w14:paraId="2F0FB0C7" w14:textId="6EF05E88" w:rsidR="008D51A6" w:rsidRDefault="008D51A6" w:rsidP="008D51A6">
      <w:pPr>
        <w:rPr>
          <w:lang w:val="en-US"/>
        </w:rPr>
      </w:pPr>
      <w:r>
        <w:rPr>
          <w:lang w:val="en-US"/>
        </w:rPr>
        <w:t>Link level simulations were performed with both AWGN and TDL-C 300 channel</w:t>
      </w:r>
      <w:r w:rsidR="00001DB9">
        <w:rPr>
          <w:lang w:val="en-US"/>
        </w:rPr>
        <w:t xml:space="preserve"> including the phase noise profile from </w:t>
      </w:r>
      <w:r w:rsidR="000E58CC">
        <w:rPr>
          <w:lang w:val="en-US"/>
        </w:rPr>
        <w:t>Wi-Fi</w:t>
      </w:r>
      <w:r w:rsidR="00001DB9">
        <w:rPr>
          <w:lang w:val="en-US"/>
        </w:rPr>
        <w:t xml:space="preserve"> </w:t>
      </w:r>
      <w:r w:rsidR="00001DB9">
        <w:rPr>
          <w:rFonts w:cs="Times New Roman"/>
          <w:szCs w:val="20"/>
        </w:rPr>
        <w:t>IEEE802.11-17/0326r0</w:t>
      </w:r>
      <w:r w:rsidR="002D77A5">
        <w:rPr>
          <w:rFonts w:cs="Times New Roman"/>
          <w:szCs w:val="20"/>
        </w:rPr>
        <w:t xml:space="preserve"> [2]</w:t>
      </w:r>
      <w:r w:rsidR="00001DB9">
        <w:rPr>
          <w:rFonts w:cs="Times New Roman"/>
          <w:szCs w:val="20"/>
        </w:rPr>
        <w:t xml:space="preserve"> and </w:t>
      </w:r>
      <w:r w:rsidR="00001DB9" w:rsidRPr="003C5A34">
        <w:t>R4-2415780</w:t>
      </w:r>
      <w:r w:rsidR="002D77A5">
        <w:t xml:space="preserve"> [3]</w:t>
      </w:r>
      <w:r>
        <w:rPr>
          <w:lang w:val="en-US"/>
        </w:rPr>
        <w:t xml:space="preserve">. </w:t>
      </w:r>
      <w:r w:rsidR="00767A6D">
        <w:rPr>
          <w:lang w:val="en-US"/>
        </w:rPr>
        <w:t>The s</w:t>
      </w:r>
      <w:r>
        <w:rPr>
          <w:lang w:val="en-US"/>
        </w:rPr>
        <w:t xml:space="preserve">imulated performance for OOK4 M=4 modulation in </w:t>
      </w:r>
      <w:r w:rsidR="00767A6D">
        <w:rPr>
          <w:lang w:val="en-US"/>
        </w:rPr>
        <w:t xml:space="preserve">both </w:t>
      </w:r>
      <w:r>
        <w:rPr>
          <w:lang w:val="en-US"/>
        </w:rPr>
        <w:t xml:space="preserve">AWGN channel </w:t>
      </w:r>
      <w:r w:rsidR="00767A6D">
        <w:rPr>
          <w:lang w:val="en-US"/>
        </w:rPr>
        <w:t xml:space="preserve">and </w:t>
      </w:r>
      <w:r w:rsidR="0096628A">
        <w:rPr>
          <w:lang w:val="en-US"/>
        </w:rPr>
        <w:t xml:space="preserve">TCL-C300 with ideal LO and with phase noise profile are illustrated in </w:t>
      </w:r>
      <w:r w:rsidR="0096628A">
        <w:rPr>
          <w:lang w:val="en-US"/>
        </w:rPr>
        <w:fldChar w:fldCharType="begin"/>
      </w:r>
      <w:r w:rsidR="0096628A">
        <w:rPr>
          <w:lang w:val="en-US"/>
        </w:rPr>
        <w:instrText xml:space="preserve"> REF _Ref181870519 \h </w:instrText>
      </w:r>
      <w:r w:rsidR="0096628A">
        <w:rPr>
          <w:lang w:val="en-US"/>
        </w:rPr>
      </w:r>
      <w:r w:rsidR="0096628A">
        <w:rPr>
          <w:lang w:val="en-US"/>
        </w:rPr>
        <w:fldChar w:fldCharType="separate"/>
      </w:r>
      <w:r w:rsidR="0096628A">
        <w:t xml:space="preserve">Figure </w:t>
      </w:r>
      <w:r w:rsidR="0096628A">
        <w:rPr>
          <w:noProof/>
        </w:rPr>
        <w:t>2</w:t>
      </w:r>
      <w:r w:rsidR="0096628A">
        <w:rPr>
          <w:lang w:val="en-US"/>
        </w:rPr>
        <w:fldChar w:fldCharType="end"/>
      </w:r>
      <w:r>
        <w:rPr>
          <w:lang w:val="en-US"/>
        </w:rPr>
        <w:t xml:space="preserve">. </w:t>
      </w:r>
      <w:r w:rsidR="004376ED">
        <w:rPr>
          <w:lang w:val="en-US"/>
        </w:rPr>
        <w:t>Based on the simulations</w:t>
      </w:r>
      <w:r w:rsidR="00D55379">
        <w:rPr>
          <w:lang w:val="en-US"/>
        </w:rPr>
        <w:t xml:space="preserve">, there is an approximately </w:t>
      </w:r>
      <w:r w:rsidR="00ED4860">
        <w:rPr>
          <w:lang w:val="en-US"/>
        </w:rPr>
        <w:t>1</w:t>
      </w:r>
      <w:r w:rsidR="004376ED">
        <w:rPr>
          <w:lang w:val="en-US"/>
        </w:rPr>
        <w:t xml:space="preserve"> dB </w:t>
      </w:r>
      <w:r w:rsidR="00D55379">
        <w:rPr>
          <w:lang w:val="en-US"/>
        </w:rPr>
        <w:t xml:space="preserve">of degradation </w:t>
      </w:r>
      <w:r w:rsidR="004376ED">
        <w:rPr>
          <w:lang w:val="en-US"/>
        </w:rPr>
        <w:t xml:space="preserve">in sensitivity level </w:t>
      </w:r>
      <w:r w:rsidR="00573488">
        <w:rPr>
          <w:lang w:val="en-US"/>
        </w:rPr>
        <w:t xml:space="preserve">at MDR=1% for </w:t>
      </w:r>
      <w:r w:rsidR="00ED4860">
        <w:rPr>
          <w:lang w:val="en-US"/>
        </w:rPr>
        <w:t xml:space="preserve">both </w:t>
      </w:r>
      <w:r w:rsidR="00C612E1">
        <w:rPr>
          <w:lang w:val="en-US"/>
        </w:rPr>
        <w:t xml:space="preserve">AWGN channel </w:t>
      </w:r>
      <w:r w:rsidR="00CC7234">
        <w:rPr>
          <w:lang w:val="en-US"/>
        </w:rPr>
        <w:t xml:space="preserve">and </w:t>
      </w:r>
      <w:r w:rsidR="00C612E1">
        <w:rPr>
          <w:lang w:val="en-US"/>
        </w:rPr>
        <w:t xml:space="preserve">for </w:t>
      </w:r>
      <w:r w:rsidR="004F23C3">
        <w:rPr>
          <w:lang w:val="en-US"/>
        </w:rPr>
        <w:t>the TDL-C300 channel.</w:t>
      </w:r>
      <w:r w:rsidR="00C612E1">
        <w:rPr>
          <w:lang w:val="en-US"/>
        </w:rPr>
        <w:t xml:space="preserve"> </w:t>
      </w:r>
    </w:p>
    <w:p w14:paraId="5870BDDA" w14:textId="7D5EAE9F" w:rsidR="00333E84" w:rsidRDefault="0038249C" w:rsidP="00333E84">
      <w:pPr>
        <w:keepNext/>
      </w:pPr>
      <w:r>
        <w:rPr>
          <w:noProof/>
          <w:lang w:val="en-US"/>
        </w:rPr>
        <w:lastRenderedPageBreak/>
        <w:drawing>
          <wp:inline distT="0" distB="0" distL="0" distR="0" wp14:anchorId="2A23AB9A" wp14:editId="4509DF70">
            <wp:extent cx="3095359" cy="2076450"/>
            <wp:effectExtent l="0" t="0" r="0" b="0"/>
            <wp:docPr id="114092367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05754" cy="2083423"/>
                    </a:xfrm>
                    <a:prstGeom prst="rect">
                      <a:avLst/>
                    </a:prstGeom>
                    <a:noFill/>
                    <a:ln>
                      <a:noFill/>
                    </a:ln>
                  </pic:spPr>
                </pic:pic>
              </a:graphicData>
            </a:graphic>
          </wp:inline>
        </w:drawing>
      </w:r>
      <w:r>
        <w:rPr>
          <w:noProof/>
          <w:lang w:val="en-US"/>
        </w:rPr>
        <w:drawing>
          <wp:inline distT="0" distB="0" distL="0" distR="0" wp14:anchorId="31357E50" wp14:editId="4BF304BF">
            <wp:extent cx="2981768" cy="2000250"/>
            <wp:effectExtent l="0" t="0" r="9525" b="0"/>
            <wp:docPr id="1739562812" name="Picture 2" descr="A graph of a performan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9562812" name="Picture 2" descr="A graph of a performance&#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96407" cy="2010070"/>
                    </a:xfrm>
                    <a:prstGeom prst="rect">
                      <a:avLst/>
                    </a:prstGeom>
                    <a:noFill/>
                    <a:ln>
                      <a:noFill/>
                    </a:ln>
                  </pic:spPr>
                </pic:pic>
              </a:graphicData>
            </a:graphic>
          </wp:inline>
        </w:drawing>
      </w:r>
      <w:r w:rsidR="00547DB8">
        <w:rPr>
          <w:noProof/>
          <w:lang w:val="en-US"/>
        </w:rPr>
        <w:drawing>
          <wp:inline distT="0" distB="0" distL="0" distR="0" wp14:anchorId="34E5A7C9" wp14:editId="4A316C62">
            <wp:extent cx="3097311" cy="2295525"/>
            <wp:effectExtent l="0" t="0" r="8255" b="0"/>
            <wp:docPr id="164255885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05124" cy="2301316"/>
                    </a:xfrm>
                    <a:prstGeom prst="rect">
                      <a:avLst/>
                    </a:prstGeom>
                    <a:noFill/>
                    <a:ln>
                      <a:noFill/>
                    </a:ln>
                  </pic:spPr>
                </pic:pic>
              </a:graphicData>
            </a:graphic>
          </wp:inline>
        </w:drawing>
      </w:r>
      <w:r w:rsidR="00FC46C3">
        <w:rPr>
          <w:noProof/>
          <w:lang w:val="en-US"/>
        </w:rPr>
        <w:drawing>
          <wp:inline distT="0" distB="0" distL="0" distR="0" wp14:anchorId="4323F491" wp14:editId="33284595">
            <wp:extent cx="3000200" cy="2224616"/>
            <wp:effectExtent l="0" t="0" r="0" b="4445"/>
            <wp:docPr id="17564289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25471" cy="2243354"/>
                    </a:xfrm>
                    <a:prstGeom prst="rect">
                      <a:avLst/>
                    </a:prstGeom>
                    <a:noFill/>
                    <a:ln>
                      <a:noFill/>
                    </a:ln>
                  </pic:spPr>
                </pic:pic>
              </a:graphicData>
            </a:graphic>
          </wp:inline>
        </w:drawing>
      </w:r>
    </w:p>
    <w:p w14:paraId="42FD26ED" w14:textId="7C2E525E" w:rsidR="00F579AF" w:rsidRDefault="00333E84" w:rsidP="00333E84">
      <w:pPr>
        <w:pStyle w:val="Caption"/>
        <w:jc w:val="left"/>
        <w:rPr>
          <w:lang w:val="en-US"/>
        </w:rPr>
      </w:pPr>
      <w:bookmarkStart w:id="25" w:name="_Ref181870519"/>
      <w:r>
        <w:t xml:space="preserve">Figure </w:t>
      </w:r>
      <w:r>
        <w:fldChar w:fldCharType="begin"/>
      </w:r>
      <w:r>
        <w:instrText xml:space="preserve"> SEQ Figure \* ARABIC </w:instrText>
      </w:r>
      <w:r>
        <w:fldChar w:fldCharType="separate"/>
      </w:r>
      <w:r w:rsidR="00D6439C">
        <w:rPr>
          <w:noProof/>
        </w:rPr>
        <w:t>2</w:t>
      </w:r>
      <w:r>
        <w:fldChar w:fldCharType="end"/>
      </w:r>
      <w:bookmarkEnd w:id="25"/>
      <w:r w:rsidR="006060DE">
        <w:t xml:space="preserve"> </w:t>
      </w:r>
      <w:r w:rsidR="00CF34E8">
        <w:t>ASCS performance with ideal LO</w:t>
      </w:r>
      <w:r w:rsidR="00BE0A9D">
        <w:t xml:space="preserve"> (two low</w:t>
      </w:r>
      <w:r w:rsidR="004973BB">
        <w:t>er</w:t>
      </w:r>
      <w:r w:rsidR="00BE0A9D">
        <w:t xml:space="preserve"> figures)</w:t>
      </w:r>
      <w:r w:rsidR="00CF34E8">
        <w:t xml:space="preserve"> and with </w:t>
      </w:r>
      <w:r w:rsidR="00CE1BFB">
        <w:t>Phase noise profile</w:t>
      </w:r>
      <w:r w:rsidR="00CF34E8">
        <w:t xml:space="preserve"> </w:t>
      </w:r>
      <w:r w:rsidR="00CE1BFB">
        <w:t xml:space="preserve">from </w:t>
      </w:r>
      <w:r w:rsidR="00CE1BFB">
        <w:rPr>
          <w:rFonts w:cs="Times New Roman"/>
          <w:szCs w:val="20"/>
        </w:rPr>
        <w:t>IEEE802.11-17/0326r0</w:t>
      </w:r>
      <w:r w:rsidR="006A6EF5">
        <w:rPr>
          <w:rFonts w:cs="Times New Roman"/>
          <w:szCs w:val="20"/>
        </w:rPr>
        <w:t>.</w:t>
      </w:r>
    </w:p>
    <w:p w14:paraId="7EACA706" w14:textId="7995C2CF" w:rsidR="00F579AF" w:rsidRPr="00F579AF" w:rsidRDefault="00C6273D" w:rsidP="004F1314">
      <w:pPr>
        <w:pStyle w:val="RAN4observation0"/>
        <w:rPr>
          <w:lang w:val="en-US"/>
        </w:rPr>
      </w:pPr>
      <w:bookmarkStart w:id="26" w:name="_Toc181984406"/>
      <w:r>
        <w:rPr>
          <w:lang w:val="en-US"/>
        </w:rPr>
        <w:t xml:space="preserve">The </w:t>
      </w:r>
      <w:proofErr w:type="spellStart"/>
      <w:r>
        <w:rPr>
          <w:lang w:val="en-US"/>
        </w:rPr>
        <w:t>WiFi</w:t>
      </w:r>
      <w:proofErr w:type="spellEnd"/>
      <w:r>
        <w:rPr>
          <w:lang w:val="en-US"/>
        </w:rPr>
        <w:t xml:space="preserve"> phase noise profile [2] </w:t>
      </w:r>
      <w:r w:rsidR="009E6E34">
        <w:rPr>
          <w:lang w:val="en-US"/>
        </w:rPr>
        <w:t xml:space="preserve">degrade the ASCS performance with app. 1 </w:t>
      </w:r>
      <w:proofErr w:type="spellStart"/>
      <w:r w:rsidR="009E6E34">
        <w:rPr>
          <w:lang w:val="en-US"/>
        </w:rPr>
        <w:t>dB</w:t>
      </w:r>
      <w:r w:rsidR="00CE4843">
        <w:rPr>
          <w:lang w:val="en-US"/>
        </w:rPr>
        <w:t>.</w:t>
      </w:r>
      <w:bookmarkEnd w:id="26"/>
      <w:proofErr w:type="spellEnd"/>
    </w:p>
    <w:p w14:paraId="70FA0316" w14:textId="70FDD365" w:rsidR="008D51A6" w:rsidRDefault="008D51A6" w:rsidP="008D51A6">
      <w:pPr>
        <w:keepNext/>
        <w:jc w:val="center"/>
      </w:pPr>
    </w:p>
    <w:p w14:paraId="5E0546C7" w14:textId="0CF4D909" w:rsidR="008D51A6" w:rsidRDefault="008D51A6" w:rsidP="008D51A6">
      <w:pPr>
        <w:pStyle w:val="RAN4H2"/>
        <w:rPr>
          <w:lang w:val="en-US"/>
        </w:rPr>
      </w:pPr>
      <w:r>
        <w:rPr>
          <w:lang w:val="en-US"/>
        </w:rPr>
        <w:t xml:space="preserve">ACS </w:t>
      </w:r>
      <w:r w:rsidR="00707B86">
        <w:rPr>
          <w:lang w:val="en-US"/>
        </w:rPr>
        <w:t>Requirements</w:t>
      </w:r>
      <w:r>
        <w:rPr>
          <w:lang w:val="en-US"/>
        </w:rPr>
        <w:t xml:space="preserve"> </w:t>
      </w:r>
    </w:p>
    <w:p w14:paraId="22244406" w14:textId="550F76B8" w:rsidR="00534491" w:rsidRPr="00C076F1" w:rsidRDefault="008D51A6" w:rsidP="0013617B">
      <w:r>
        <w:rPr>
          <w:lang w:val="en-US"/>
        </w:rPr>
        <w:t xml:space="preserve">ACS requirement value is linked with ACS guard RBs and there is a trade-off between the requirement and guard RBs. Further, the limited dynamic range of the LP-WUR will have an impact on the detection of LP-WUS in presence of an interferer. </w:t>
      </w:r>
    </w:p>
    <w:p w14:paraId="0B792E24" w14:textId="156647C1" w:rsidR="008D51A6" w:rsidRDefault="00307C74" w:rsidP="008D51A6">
      <w:pPr>
        <w:rPr>
          <w:lang w:val="en-US"/>
        </w:rPr>
      </w:pPr>
      <w:r>
        <w:rPr>
          <w:lang w:val="en-US"/>
        </w:rPr>
        <w:t xml:space="preserve">In </w:t>
      </w:r>
      <w:r>
        <w:rPr>
          <w:lang w:val="en-US"/>
        </w:rPr>
        <w:fldChar w:fldCharType="begin"/>
      </w:r>
      <w:r>
        <w:rPr>
          <w:lang w:val="en-US"/>
        </w:rPr>
        <w:instrText xml:space="preserve"> REF _Ref181887308 \h </w:instrText>
      </w:r>
      <w:r>
        <w:rPr>
          <w:lang w:val="en-US"/>
        </w:rPr>
      </w:r>
      <w:r>
        <w:rPr>
          <w:lang w:val="en-US"/>
        </w:rPr>
        <w:fldChar w:fldCharType="separate"/>
      </w:r>
      <w:r>
        <w:t xml:space="preserve">Figure </w:t>
      </w:r>
      <w:r>
        <w:rPr>
          <w:noProof/>
        </w:rPr>
        <w:t>3</w:t>
      </w:r>
      <w:r>
        <w:rPr>
          <w:lang w:val="en-US"/>
        </w:rPr>
        <w:fldChar w:fldCharType="end"/>
      </w:r>
      <w:r>
        <w:rPr>
          <w:lang w:val="en-US"/>
        </w:rPr>
        <w:t xml:space="preserve"> is </w:t>
      </w:r>
      <w:r w:rsidR="00912987">
        <w:rPr>
          <w:lang w:val="en-US"/>
        </w:rPr>
        <w:t xml:space="preserve">the ACS performance </w:t>
      </w:r>
      <w:r w:rsidR="00AD2245">
        <w:rPr>
          <w:lang w:val="en-US"/>
        </w:rPr>
        <w:t xml:space="preserve">is </w:t>
      </w:r>
      <w:r w:rsidR="00912987">
        <w:rPr>
          <w:lang w:val="en-US"/>
        </w:rPr>
        <w:t xml:space="preserve">simulated with an ideal LO and </w:t>
      </w:r>
      <w:r w:rsidR="00912DFB">
        <w:rPr>
          <w:lang w:val="en-US"/>
        </w:rPr>
        <w:t>one example phase noise profile</w:t>
      </w:r>
      <w:r w:rsidR="000E58CC">
        <w:rPr>
          <w:lang w:val="en-US"/>
        </w:rPr>
        <w:t xml:space="preserve"> from </w:t>
      </w:r>
      <w:proofErr w:type="spellStart"/>
      <w:r w:rsidR="000E58CC">
        <w:rPr>
          <w:lang w:val="en-US"/>
        </w:rPr>
        <w:t>WiFi</w:t>
      </w:r>
      <w:proofErr w:type="spellEnd"/>
      <w:r w:rsidR="000E58CC">
        <w:rPr>
          <w:lang w:val="en-US"/>
        </w:rPr>
        <w:t xml:space="preserve"> </w:t>
      </w:r>
      <w:r w:rsidR="000E58CC" w:rsidRPr="69A25E37">
        <w:rPr>
          <w:rFonts w:cs="Times New Roman"/>
        </w:rPr>
        <w:t>IEEE802.11-17/0326r0</w:t>
      </w:r>
      <w:r w:rsidR="00912DFB">
        <w:rPr>
          <w:rFonts w:cs="Times New Roman"/>
        </w:rPr>
        <w:t xml:space="preserve"> (slide 7)</w:t>
      </w:r>
      <w:r w:rsidR="000E58CC">
        <w:rPr>
          <w:rFonts w:cs="Times New Roman"/>
        </w:rPr>
        <w:t xml:space="preserve"> </w:t>
      </w:r>
      <w:r w:rsidR="00C10358">
        <w:rPr>
          <w:rFonts w:cs="Times New Roman"/>
        </w:rPr>
        <w:fldChar w:fldCharType="begin"/>
      </w:r>
      <w:r w:rsidR="00C10358">
        <w:rPr>
          <w:rFonts w:cs="Times New Roman"/>
        </w:rPr>
        <w:instrText xml:space="preserve"> REF _Ref181975277 \r \h </w:instrText>
      </w:r>
      <w:r w:rsidR="00C10358">
        <w:rPr>
          <w:rFonts w:cs="Times New Roman"/>
        </w:rPr>
      </w:r>
      <w:r w:rsidR="00C10358">
        <w:rPr>
          <w:rFonts w:cs="Times New Roman"/>
        </w:rPr>
        <w:fldChar w:fldCharType="separate"/>
      </w:r>
      <w:r w:rsidR="00C10358">
        <w:rPr>
          <w:rFonts w:cs="Times New Roman"/>
        </w:rPr>
        <w:t>[2]</w:t>
      </w:r>
      <w:r w:rsidR="00C10358">
        <w:rPr>
          <w:rFonts w:cs="Times New Roman"/>
        </w:rPr>
        <w:fldChar w:fldCharType="end"/>
      </w:r>
      <w:r w:rsidR="000E58CC">
        <w:rPr>
          <w:lang w:val="en-US"/>
        </w:rPr>
        <w:t xml:space="preserve">. </w:t>
      </w:r>
      <w:r w:rsidR="00457FA0">
        <w:rPr>
          <w:lang w:val="en-US"/>
        </w:rPr>
        <w:t xml:space="preserve">The </w:t>
      </w:r>
      <w:r w:rsidR="00C4176D">
        <w:rPr>
          <w:lang w:val="en-US"/>
        </w:rPr>
        <w:t>simulation</w:t>
      </w:r>
      <w:r w:rsidR="00457FA0">
        <w:rPr>
          <w:lang w:val="en-US"/>
        </w:rPr>
        <w:t xml:space="preserve"> is done with OOK4 M=4 and the </w:t>
      </w:r>
      <w:r w:rsidR="004A15B3">
        <w:rPr>
          <w:lang w:val="en-US"/>
        </w:rPr>
        <w:t>adjacent</w:t>
      </w:r>
      <w:r w:rsidR="00457FA0">
        <w:rPr>
          <w:lang w:val="en-US"/>
        </w:rPr>
        <w:t xml:space="preserve"> </w:t>
      </w:r>
      <w:r w:rsidR="004A15B3">
        <w:rPr>
          <w:lang w:val="en-US"/>
        </w:rPr>
        <w:t>carrier is 31.5dB</w:t>
      </w:r>
      <w:r w:rsidR="003A7503">
        <w:rPr>
          <w:lang w:val="en-US"/>
        </w:rPr>
        <w:t xml:space="preserve"> higher compared to own signal</w:t>
      </w:r>
      <w:r w:rsidR="004A15B3">
        <w:rPr>
          <w:lang w:val="en-US"/>
        </w:rPr>
        <w:t>. As it can be seen fr</w:t>
      </w:r>
      <w:r w:rsidR="00C8749B">
        <w:rPr>
          <w:lang w:val="en-US"/>
        </w:rPr>
        <w:t>o</w:t>
      </w:r>
      <w:r w:rsidR="004A15B3">
        <w:rPr>
          <w:lang w:val="en-US"/>
        </w:rPr>
        <w:t>m the figure</w:t>
      </w:r>
      <w:r w:rsidR="00C8749B">
        <w:rPr>
          <w:lang w:val="en-US"/>
        </w:rPr>
        <w:t xml:space="preserve">s, </w:t>
      </w:r>
      <w:r w:rsidR="00C44A15">
        <w:rPr>
          <w:lang w:val="en-US"/>
        </w:rPr>
        <w:t xml:space="preserve">there is more than </w:t>
      </w:r>
      <w:r w:rsidR="007B178B">
        <w:rPr>
          <w:lang w:val="en-US"/>
        </w:rPr>
        <w:t xml:space="preserve">10 dB </w:t>
      </w:r>
      <w:r w:rsidR="00C44A15">
        <w:rPr>
          <w:lang w:val="en-US"/>
        </w:rPr>
        <w:t xml:space="preserve">degradation in performance </w:t>
      </w:r>
      <w:r w:rsidR="007B178B">
        <w:rPr>
          <w:lang w:val="en-US"/>
        </w:rPr>
        <w:t>for both AWGN and TDL-C300 channel profile.</w:t>
      </w:r>
      <w:r w:rsidR="00D24F60">
        <w:rPr>
          <w:lang w:val="en-US"/>
        </w:rPr>
        <w:t xml:space="preserve"> However, this is just one reference profile and </w:t>
      </w:r>
      <w:r w:rsidR="002D43A3">
        <w:rPr>
          <w:lang w:val="en-US"/>
        </w:rPr>
        <w:t xml:space="preserve">performance will be different with different </w:t>
      </w:r>
      <w:r w:rsidR="00923360">
        <w:rPr>
          <w:lang w:val="en-US"/>
        </w:rPr>
        <w:t>profiles.</w:t>
      </w:r>
      <w:r w:rsidR="004618AB">
        <w:rPr>
          <w:lang w:val="en-US"/>
        </w:rPr>
        <w:t xml:space="preserve"> So, </w:t>
      </w:r>
      <w:r w:rsidR="00F717B9">
        <w:rPr>
          <w:lang w:val="en-US"/>
        </w:rPr>
        <w:t>to</w:t>
      </w:r>
      <w:r w:rsidR="004618AB">
        <w:rPr>
          <w:lang w:val="en-US"/>
        </w:rPr>
        <w:t xml:space="preserve"> arrive at </w:t>
      </w:r>
      <w:r w:rsidR="00174966">
        <w:rPr>
          <w:lang w:val="en-US"/>
        </w:rPr>
        <w:t xml:space="preserve">a </w:t>
      </w:r>
      <w:r w:rsidR="00D95F86">
        <w:rPr>
          <w:lang w:val="en-US"/>
        </w:rPr>
        <w:t>set of results which can be compared, the group should agree to a common phase noise profile.</w:t>
      </w:r>
    </w:p>
    <w:p w14:paraId="6F1435AB" w14:textId="068686F7" w:rsidR="00366F82" w:rsidRDefault="00366F82">
      <w:r>
        <w:rPr>
          <w:noProof/>
        </w:rPr>
        <w:lastRenderedPageBreak/>
        <w:drawing>
          <wp:inline distT="0" distB="0" distL="0" distR="0" wp14:anchorId="3B5A4917" wp14:editId="2F965DE0">
            <wp:extent cx="2932781" cy="2124791"/>
            <wp:effectExtent l="0" t="0" r="1270" b="8890"/>
            <wp:docPr id="132090896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42352" cy="2131725"/>
                    </a:xfrm>
                    <a:prstGeom prst="rect">
                      <a:avLst/>
                    </a:prstGeom>
                    <a:noFill/>
                    <a:ln>
                      <a:noFill/>
                    </a:ln>
                  </pic:spPr>
                </pic:pic>
              </a:graphicData>
            </a:graphic>
          </wp:inline>
        </w:drawing>
      </w:r>
      <w:r w:rsidR="00173A0B">
        <w:rPr>
          <w:noProof/>
        </w:rPr>
        <w:drawing>
          <wp:inline distT="0" distB="0" distL="0" distR="0" wp14:anchorId="394BC2AA" wp14:editId="504D3D3D">
            <wp:extent cx="2928194" cy="2121466"/>
            <wp:effectExtent l="0" t="0" r="5715" b="0"/>
            <wp:docPr id="1954821569" name="Picture 9" descr="A graph of a performan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821569" name="Picture 9" descr="A graph of a performanc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54167" cy="2140283"/>
                    </a:xfrm>
                    <a:prstGeom prst="rect">
                      <a:avLst/>
                    </a:prstGeom>
                    <a:noFill/>
                    <a:ln>
                      <a:noFill/>
                    </a:ln>
                  </pic:spPr>
                </pic:pic>
              </a:graphicData>
            </a:graphic>
          </wp:inline>
        </w:drawing>
      </w:r>
    </w:p>
    <w:p w14:paraId="03D3F981" w14:textId="0D6151FF" w:rsidR="00D6439C" w:rsidRDefault="00E30822" w:rsidP="00D6439C">
      <w:pPr>
        <w:keepNext/>
      </w:pPr>
      <w:r>
        <w:rPr>
          <w:rFonts w:ascii="Arial" w:eastAsia="SimSun" w:hAnsi="Arial" w:cs="Times New Roman"/>
          <w:noProof/>
          <w:sz w:val="36"/>
          <w:szCs w:val="20"/>
        </w:rPr>
        <w:drawing>
          <wp:inline distT="0" distB="0" distL="0" distR="0" wp14:anchorId="00A93A1C" wp14:editId="7CC5D115">
            <wp:extent cx="2909076" cy="1950368"/>
            <wp:effectExtent l="0" t="0" r="5715" b="0"/>
            <wp:docPr id="14238518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2569" cy="1959414"/>
                    </a:xfrm>
                    <a:prstGeom prst="rect">
                      <a:avLst/>
                    </a:prstGeom>
                    <a:noFill/>
                    <a:ln>
                      <a:noFill/>
                    </a:ln>
                  </pic:spPr>
                </pic:pic>
              </a:graphicData>
            </a:graphic>
          </wp:inline>
        </w:drawing>
      </w:r>
      <w:r w:rsidR="00103EA1">
        <w:rPr>
          <w:noProof/>
        </w:rPr>
        <w:drawing>
          <wp:inline distT="0" distB="0" distL="0" distR="0" wp14:anchorId="69936C8A" wp14:editId="71B9B79C">
            <wp:extent cx="2880366" cy="1931121"/>
            <wp:effectExtent l="0" t="0" r="0" b="0"/>
            <wp:docPr id="1796559997" name="Picture 13" descr="A graph of a performan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559997" name="Picture 13" descr="A graph of a performance&#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93252" cy="1939760"/>
                    </a:xfrm>
                    <a:prstGeom prst="rect">
                      <a:avLst/>
                    </a:prstGeom>
                    <a:noFill/>
                    <a:ln>
                      <a:noFill/>
                    </a:ln>
                  </pic:spPr>
                </pic:pic>
              </a:graphicData>
            </a:graphic>
          </wp:inline>
        </w:drawing>
      </w:r>
    </w:p>
    <w:p w14:paraId="0893284F" w14:textId="308F31CB" w:rsidR="00E30822" w:rsidRDefault="00E30822" w:rsidP="00D6439C">
      <w:pPr>
        <w:keepNext/>
      </w:pPr>
    </w:p>
    <w:p w14:paraId="11E63A48" w14:textId="01CFAA94" w:rsidR="001800C0" w:rsidRDefault="00D6439C" w:rsidP="000E16AB">
      <w:pPr>
        <w:pStyle w:val="Caption"/>
        <w:jc w:val="left"/>
      </w:pPr>
      <w:bookmarkStart w:id="27" w:name="_Ref181887308"/>
      <w:r>
        <w:t xml:space="preserve">Figure </w:t>
      </w:r>
      <w:r>
        <w:fldChar w:fldCharType="begin"/>
      </w:r>
      <w:r>
        <w:instrText xml:space="preserve"> SEQ Figure \* ARABIC </w:instrText>
      </w:r>
      <w:r>
        <w:fldChar w:fldCharType="separate"/>
      </w:r>
      <w:r>
        <w:rPr>
          <w:noProof/>
        </w:rPr>
        <w:t>3</w:t>
      </w:r>
      <w:r>
        <w:fldChar w:fldCharType="end"/>
      </w:r>
      <w:bookmarkEnd w:id="27"/>
      <w:r>
        <w:t xml:space="preserve"> ACS performance with ideal LO (two lower figures) and with Phase noise profile from </w:t>
      </w:r>
      <w:r>
        <w:rPr>
          <w:rFonts w:cs="Times New Roman"/>
          <w:szCs w:val="20"/>
        </w:rPr>
        <w:t>IEEE802.11-17/0326r0</w:t>
      </w:r>
      <w:r w:rsidR="006A6EF5">
        <w:rPr>
          <w:rFonts w:cs="Times New Roman"/>
          <w:szCs w:val="20"/>
        </w:rPr>
        <w:t>.</w:t>
      </w:r>
    </w:p>
    <w:p w14:paraId="6338C5D7" w14:textId="36F38975" w:rsidR="005705CC" w:rsidRDefault="000E16AB" w:rsidP="000E16AB">
      <w:pPr>
        <w:pStyle w:val="RAN4proposal"/>
        <w:rPr>
          <w:lang w:val="en-US"/>
        </w:rPr>
      </w:pPr>
      <w:bookmarkStart w:id="28" w:name="_Toc181984407"/>
      <w:r w:rsidRPr="7A21DB6B">
        <w:rPr>
          <w:lang w:val="en-US"/>
        </w:rPr>
        <w:t xml:space="preserve">Agree to use </w:t>
      </w:r>
      <w:r w:rsidR="00154E8B">
        <w:rPr>
          <w:lang w:val="en-US"/>
        </w:rPr>
        <w:t xml:space="preserve">common </w:t>
      </w:r>
      <w:r w:rsidRPr="7A21DB6B">
        <w:rPr>
          <w:lang w:val="en-US"/>
        </w:rPr>
        <w:t xml:space="preserve">phase noise profile for simulations </w:t>
      </w:r>
      <w:proofErr w:type="gramStart"/>
      <w:r w:rsidR="00154E8B">
        <w:rPr>
          <w:lang w:val="en-US"/>
        </w:rPr>
        <w:t xml:space="preserve">in order </w:t>
      </w:r>
      <w:r w:rsidRPr="7A21DB6B">
        <w:rPr>
          <w:lang w:val="en-US"/>
        </w:rPr>
        <w:t>to</w:t>
      </w:r>
      <w:proofErr w:type="gramEnd"/>
      <w:r w:rsidRPr="7A21DB6B">
        <w:rPr>
          <w:lang w:val="en-US"/>
        </w:rPr>
        <w:t xml:space="preserve"> agree </w:t>
      </w:r>
      <w:r w:rsidR="00F4714D">
        <w:rPr>
          <w:lang w:val="en-US"/>
        </w:rPr>
        <w:t>derive</w:t>
      </w:r>
      <w:r w:rsidRPr="7A21DB6B">
        <w:rPr>
          <w:lang w:val="en-US"/>
        </w:rPr>
        <w:t xml:space="preserve"> the requirements.</w:t>
      </w:r>
      <w:bookmarkEnd w:id="28"/>
      <w:r w:rsidRPr="7A21DB6B">
        <w:rPr>
          <w:lang w:val="en-US"/>
        </w:rPr>
        <w:t xml:space="preserve"> </w:t>
      </w:r>
    </w:p>
    <w:p w14:paraId="11EAD4E1" w14:textId="77777777" w:rsidR="000E16AB" w:rsidRPr="000E16AB" w:rsidRDefault="000E16AB" w:rsidP="000E16AB">
      <w:pPr>
        <w:rPr>
          <w:lang w:val="en-US"/>
        </w:rPr>
      </w:pPr>
    </w:p>
    <w:p w14:paraId="5A087670" w14:textId="77777777" w:rsidR="00CD7492" w:rsidRPr="008F786B" w:rsidRDefault="00CD7492" w:rsidP="00A37002">
      <w:pPr>
        <w:pStyle w:val="RAN4H1"/>
      </w:pPr>
      <w:r w:rsidRPr="008F786B">
        <w:t>Conclusion</w:t>
      </w:r>
      <w:bookmarkEnd w:id="6"/>
    </w:p>
    <w:p w14:paraId="3754007E"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0D2B9E2E" w14:textId="435A6580" w:rsidR="009605AB" w:rsidRDefault="00A4355E">
      <w:pPr>
        <w:pStyle w:val="TOC4"/>
        <w:tabs>
          <w:tab w:val="right" w:leader="dot" w:pos="9617"/>
        </w:tabs>
        <w:rPr>
          <w:rFonts w:asciiTheme="minorHAnsi" w:eastAsiaTheme="minorEastAsia" w:hAnsiTheme="minorHAnsi"/>
          <w:noProof/>
          <w:kern w:val="2"/>
          <w:sz w:val="24"/>
          <w:szCs w:val="24"/>
          <w:lang w:val="en-US"/>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181984399" w:history="1">
        <w:r w:rsidR="009605AB" w:rsidRPr="00F20092">
          <w:rPr>
            <w:rStyle w:val="Hyperlink"/>
            <w:b/>
            <w:noProof/>
          </w:rPr>
          <w:t>Observation 1:</w:t>
        </w:r>
        <w:r w:rsidR="009605AB" w:rsidRPr="00F20092">
          <w:rPr>
            <w:rStyle w:val="Hyperlink"/>
            <w:noProof/>
          </w:rPr>
          <w:t xml:space="preserve"> The NF of the receive chain is being governed by front-end components and LNA, which are common for both </w:t>
        </w:r>
        <w:r w:rsidR="009605AB" w:rsidRPr="00F20092">
          <w:rPr>
            <w:rStyle w:val="Hyperlink"/>
            <w:noProof/>
            <w:lang w:val="en-US"/>
          </w:rPr>
          <w:t xml:space="preserve">OFDM </w:t>
        </w:r>
        <w:r w:rsidR="009605AB" w:rsidRPr="00F20092">
          <w:rPr>
            <w:rStyle w:val="Hyperlink"/>
            <w:noProof/>
          </w:rPr>
          <w:t>based, and envelope-based receivers.</w:t>
        </w:r>
      </w:hyperlink>
    </w:p>
    <w:p w14:paraId="5D6009A6" w14:textId="2E942601" w:rsidR="009605AB" w:rsidRDefault="009605AB">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1984400" w:history="1">
        <w:r w:rsidRPr="00F20092">
          <w:rPr>
            <w:rStyle w:val="Hyperlink"/>
            <w:noProof/>
          </w:rPr>
          <w:t xml:space="preserve">Proposal 1: Agree to use the estimated NF of 12dB as a baseline for both envelope and </w:t>
        </w:r>
        <w:r w:rsidRPr="00F20092">
          <w:rPr>
            <w:rStyle w:val="Hyperlink"/>
            <w:noProof/>
            <w:lang w:val="en-US"/>
          </w:rPr>
          <w:t xml:space="preserve">OFDM </w:t>
        </w:r>
        <w:r w:rsidRPr="00F20092">
          <w:rPr>
            <w:rStyle w:val="Hyperlink"/>
            <w:noProof/>
          </w:rPr>
          <w:t>based LP_WUR for low and mid bands.</w:t>
        </w:r>
      </w:hyperlink>
    </w:p>
    <w:p w14:paraId="485F1553" w14:textId="2966EFFA" w:rsidR="009605AB" w:rsidRDefault="009605AB">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1984401" w:history="1">
        <w:r w:rsidRPr="00F20092">
          <w:rPr>
            <w:rStyle w:val="Hyperlink"/>
            <w:noProof/>
            <w:lang w:val="en-US"/>
          </w:rPr>
          <w:t>Proposal 2: Agree to increase the NF used for REFSENS calculation by a fixed delta value for bands with frequency greater than 2.4 GHz.</w:t>
        </w:r>
      </w:hyperlink>
    </w:p>
    <w:p w14:paraId="02C1D9D6" w14:textId="44A626AC" w:rsidR="009605AB" w:rsidRDefault="009605AB">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81984402" w:history="1">
        <w:r w:rsidRPr="00F20092">
          <w:rPr>
            <w:rStyle w:val="Hyperlink"/>
            <w:b/>
            <w:noProof/>
            <w:lang w:val="en-US"/>
          </w:rPr>
          <w:t>Observation 2:</w:t>
        </w:r>
        <w:r w:rsidRPr="00F20092">
          <w:rPr>
            <w:rStyle w:val="Hyperlink"/>
            <w:noProof/>
            <w:lang w:val="en-US"/>
          </w:rPr>
          <w:t xml:space="preserve"> There is no self-desensitization because of own transmission for LP-WUR.</w:t>
        </w:r>
      </w:hyperlink>
    </w:p>
    <w:p w14:paraId="61CEA18F" w14:textId="1D384547" w:rsidR="009605AB" w:rsidRDefault="009605AB">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81984403" w:history="1">
        <w:r w:rsidRPr="00F20092">
          <w:rPr>
            <w:rStyle w:val="Hyperlink"/>
            <w:b/>
            <w:noProof/>
            <w:lang w:val="en-US"/>
          </w:rPr>
          <w:t>Observation 3:</w:t>
        </w:r>
        <w:r w:rsidRPr="00F20092">
          <w:rPr>
            <w:rStyle w:val="Hyperlink"/>
            <w:noProof/>
            <w:lang w:val="en-US"/>
          </w:rPr>
          <w:t xml:space="preserve"> There are no multiple receivers associated losses for LP-WUR.</w:t>
        </w:r>
      </w:hyperlink>
    </w:p>
    <w:p w14:paraId="4F18DB58" w14:textId="6186A622" w:rsidR="009605AB" w:rsidRDefault="009605AB">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1984404" w:history="1">
        <w:r w:rsidRPr="00F20092">
          <w:rPr>
            <w:rStyle w:val="Hyperlink"/>
            <w:noProof/>
            <w:lang w:val="en-US"/>
          </w:rPr>
          <w:t xml:space="preserve">Proposal 3: Agree to have implementation margin to be </w:t>
        </w:r>
        <m:oMath>
          <m:r>
            <m:rPr>
              <m:sty m:val="bi"/>
            </m:rPr>
            <w:rPr>
              <w:rStyle w:val="Hyperlink"/>
              <w:rFonts w:ascii="Cambria Math" w:hAnsi="Cambria Math"/>
              <w:noProof/>
              <w:lang w:val="en-US"/>
            </w:rPr>
            <m:t>1</m:t>
          </m:r>
          <m:r>
            <m:rPr>
              <m:sty m:val="bi"/>
            </m:rPr>
            <w:rPr>
              <w:rStyle w:val="Hyperlink"/>
              <w:rFonts w:ascii="Cambria Math" w:hAnsi="Cambria Math"/>
              <w:noProof/>
              <w:lang w:val="en-US"/>
            </w:rPr>
            <m:t>dB</m:t>
          </m:r>
        </m:oMath>
        <w:r w:rsidRPr="00F20092">
          <w:rPr>
            <w:rStyle w:val="Hyperlink"/>
            <w:noProof/>
            <w:lang w:val="en-US"/>
          </w:rPr>
          <w:t xml:space="preserve"> for both OOK and OFDM based receivers.</w:t>
        </w:r>
      </w:hyperlink>
    </w:p>
    <w:p w14:paraId="07A39B22" w14:textId="70D3DD92" w:rsidR="009605AB" w:rsidRDefault="009605AB">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1984405" w:history="1">
        <w:r w:rsidRPr="00F20092">
          <w:rPr>
            <w:rStyle w:val="Hyperlink"/>
            <w:noProof/>
            <w:lang w:val="en-US"/>
          </w:rPr>
          <w:t>Proposal 4: Additional impact on NF because of antenna sharing architecture should be accounted for in NF, not IM.</w:t>
        </w:r>
      </w:hyperlink>
    </w:p>
    <w:p w14:paraId="2A832ADD" w14:textId="0844974A" w:rsidR="009605AB" w:rsidRDefault="009605AB">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81984406" w:history="1">
        <w:r w:rsidRPr="00F20092">
          <w:rPr>
            <w:rStyle w:val="Hyperlink"/>
            <w:b/>
            <w:noProof/>
            <w:lang w:val="en-US"/>
          </w:rPr>
          <w:t>Observation 4:</w:t>
        </w:r>
        <w:r w:rsidRPr="00F20092">
          <w:rPr>
            <w:rStyle w:val="Hyperlink"/>
            <w:noProof/>
            <w:lang w:val="en-US"/>
          </w:rPr>
          <w:t xml:space="preserve"> The WiFi phase noise profile [2] degrade the ASCS performance with app. 1 dB.</w:t>
        </w:r>
      </w:hyperlink>
    </w:p>
    <w:p w14:paraId="05102D04" w14:textId="472FD3A7" w:rsidR="009605AB" w:rsidRDefault="009605AB">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1984407" w:history="1">
        <w:r w:rsidRPr="00F20092">
          <w:rPr>
            <w:rStyle w:val="Hyperlink"/>
            <w:noProof/>
            <w:lang w:val="en-US"/>
          </w:rPr>
          <w:t>Proposal 5: Agree to use common phase noise profile for simulations in order to agree derive the requirements.</w:t>
        </w:r>
      </w:hyperlink>
    </w:p>
    <w:p w14:paraId="4CA6DD37" w14:textId="589BA5ED" w:rsidR="00847264" w:rsidRPr="008F786B" w:rsidRDefault="00A4355E" w:rsidP="008C39F7">
      <w:r w:rsidRPr="008F786B">
        <w:fldChar w:fldCharType="end"/>
      </w:r>
      <w:bookmarkStart w:id="29" w:name="_Toc116995849"/>
    </w:p>
    <w:p w14:paraId="388165EA" w14:textId="77777777" w:rsidR="003B659E" w:rsidRPr="008F786B" w:rsidRDefault="003B659E" w:rsidP="0060543D">
      <w:pPr>
        <w:pStyle w:val="RAN4H1"/>
        <w:numPr>
          <w:ilvl w:val="0"/>
          <w:numId w:val="0"/>
        </w:numPr>
        <w:ind w:left="360" w:hanging="360"/>
      </w:pPr>
      <w:r w:rsidRPr="008F786B">
        <w:lastRenderedPageBreak/>
        <w:t>References</w:t>
      </w:r>
      <w:bookmarkEnd w:id="29"/>
    </w:p>
    <w:p w14:paraId="6F6093C9" w14:textId="6DB80921" w:rsidR="00E82B94" w:rsidRPr="008F786B" w:rsidRDefault="1E5B145E" w:rsidP="729DCCE0">
      <w:pPr>
        <w:pStyle w:val="ListParagraph"/>
        <w:numPr>
          <w:ilvl w:val="0"/>
          <w:numId w:val="22"/>
        </w:numPr>
        <w:ind w:right="-22"/>
      </w:pPr>
      <w:bookmarkStart w:id="30" w:name="_Ref114500673"/>
      <w:bookmarkEnd w:id="30"/>
      <w:r w:rsidRPr="729DCCE0">
        <w:rPr>
          <w:rFonts w:eastAsia="Times New Roman" w:cs="Times New Roman"/>
          <w:color w:val="000000" w:themeColor="text1"/>
          <w:szCs w:val="20"/>
        </w:rPr>
        <w:t xml:space="preserve">R4-2417112, WF on UE RF requirements for LP-WUS, Vivo, RAN4#112bis, Hefei China, 14th – 28th </w:t>
      </w:r>
      <w:proofErr w:type="gramStart"/>
      <w:r w:rsidRPr="729DCCE0">
        <w:rPr>
          <w:rFonts w:eastAsia="Times New Roman" w:cs="Times New Roman"/>
          <w:color w:val="000000" w:themeColor="text1"/>
          <w:szCs w:val="20"/>
        </w:rPr>
        <w:t>Oct,</w:t>
      </w:r>
      <w:proofErr w:type="gramEnd"/>
      <w:r w:rsidRPr="729DCCE0">
        <w:rPr>
          <w:rFonts w:eastAsia="Times New Roman" w:cs="Times New Roman"/>
          <w:color w:val="000000" w:themeColor="text1"/>
          <w:szCs w:val="20"/>
        </w:rPr>
        <w:t xml:space="preserve"> 2024</w:t>
      </w:r>
      <w:r w:rsidR="00E21D73">
        <w:rPr>
          <w:rFonts w:eastAsia="Times New Roman" w:cs="Times New Roman"/>
          <w:color w:val="000000" w:themeColor="text1"/>
          <w:szCs w:val="20"/>
        </w:rPr>
        <w:t>,</w:t>
      </w:r>
      <w:r w:rsidR="7D49CBCE" w:rsidRPr="729DCCE0">
        <w:rPr>
          <w:rFonts w:eastAsia="Times New Roman" w:cs="Times New Roman"/>
          <w:color w:val="000000" w:themeColor="text1"/>
          <w:szCs w:val="20"/>
        </w:rPr>
        <w:t xml:space="preserve"> </w:t>
      </w:r>
    </w:p>
    <w:p w14:paraId="45E20D3C" w14:textId="51C955A0" w:rsidR="00E82B94" w:rsidRPr="0013617B" w:rsidRDefault="00227D10" w:rsidP="0013617B">
      <w:pPr>
        <w:numPr>
          <w:ilvl w:val="0"/>
          <w:numId w:val="22"/>
        </w:numPr>
        <w:spacing w:after="180" w:line="240" w:lineRule="auto"/>
        <w:rPr>
          <w:rFonts w:cs="Times New Roman"/>
          <w:szCs w:val="20"/>
          <w:lang w:val="en-US"/>
        </w:rPr>
      </w:pPr>
      <w:bookmarkStart w:id="31" w:name="_Ref181975277"/>
      <w:r>
        <w:rPr>
          <w:rFonts w:cs="Times New Roman"/>
          <w:szCs w:val="20"/>
        </w:rPr>
        <w:t>IEEE802.11-17/0326r0, WUR Phase Noise Model Follow-Up</w:t>
      </w:r>
      <w:bookmarkEnd w:id="31"/>
      <w:r w:rsidR="00CE7A0C">
        <w:rPr>
          <w:rFonts w:cs="Times New Roman"/>
          <w:szCs w:val="20"/>
        </w:rPr>
        <w:t>.</w:t>
      </w:r>
    </w:p>
    <w:p w14:paraId="5A1A534E"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5AA42C" w14:textId="77777777" w:rsidR="009F201F" w:rsidRDefault="009F201F" w:rsidP="00001C9B">
      <w:pPr>
        <w:spacing w:after="0" w:line="240" w:lineRule="auto"/>
      </w:pPr>
      <w:r>
        <w:separator/>
      </w:r>
    </w:p>
  </w:endnote>
  <w:endnote w:type="continuationSeparator" w:id="0">
    <w:p w14:paraId="57ED0B86" w14:textId="77777777" w:rsidR="009F201F" w:rsidRDefault="009F201F" w:rsidP="00001C9B">
      <w:pPr>
        <w:spacing w:after="0" w:line="240" w:lineRule="auto"/>
      </w:pPr>
      <w:r>
        <w:continuationSeparator/>
      </w:r>
    </w:p>
  </w:endnote>
  <w:endnote w:type="continuationNotice" w:id="1">
    <w:p w14:paraId="1A628513" w14:textId="77777777" w:rsidR="009F201F" w:rsidRDefault="009F20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quot;Courier New&quo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doni MT Poster Compressed">
    <w:panose1 w:val="02070706080601050204"/>
    <w:charset w:val="00"/>
    <w:family w:val="roman"/>
    <w:pitch w:val="variable"/>
    <w:sig w:usb0="00000007" w:usb1="00000000" w:usb2="00000000" w:usb3="00000000" w:csb0="0000001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B04E09" w14:textId="77777777" w:rsidR="009F201F" w:rsidRDefault="009F201F" w:rsidP="00001C9B">
      <w:pPr>
        <w:spacing w:after="0" w:line="240" w:lineRule="auto"/>
      </w:pPr>
      <w:r>
        <w:separator/>
      </w:r>
    </w:p>
  </w:footnote>
  <w:footnote w:type="continuationSeparator" w:id="0">
    <w:p w14:paraId="43EE676C" w14:textId="77777777" w:rsidR="009F201F" w:rsidRDefault="009F201F" w:rsidP="00001C9B">
      <w:pPr>
        <w:spacing w:after="0" w:line="240" w:lineRule="auto"/>
      </w:pPr>
      <w:r>
        <w:continuationSeparator/>
      </w:r>
    </w:p>
  </w:footnote>
  <w:footnote w:type="continuationNotice" w:id="1">
    <w:p w14:paraId="74121B3F" w14:textId="77777777" w:rsidR="009F201F" w:rsidRDefault="009F201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0174EC6"/>
    <w:multiLevelType w:val="hybridMultilevel"/>
    <w:tmpl w:val="8E280F0C"/>
    <w:lvl w:ilvl="0" w:tplc="55FAD25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297CAF"/>
    <w:multiLevelType w:val="hybridMultilevel"/>
    <w:tmpl w:val="BB809344"/>
    <w:lvl w:ilvl="0" w:tplc="55FAD25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BE744D"/>
    <w:multiLevelType w:val="hybridMultilevel"/>
    <w:tmpl w:val="C8EC798A"/>
    <w:lvl w:ilvl="0" w:tplc="22CE7C1E">
      <w:start w:val="1"/>
      <w:numFmt w:val="bullet"/>
      <w:lvlText w:val=""/>
      <w:lvlJc w:val="left"/>
      <w:pPr>
        <w:ind w:left="720" w:hanging="360"/>
      </w:pPr>
      <w:rPr>
        <w:rFonts w:ascii="Symbol" w:hAnsi="Symbol" w:hint="default"/>
      </w:rPr>
    </w:lvl>
    <w:lvl w:ilvl="1" w:tplc="03A05940">
      <w:start w:val="1"/>
      <w:numFmt w:val="bullet"/>
      <w:lvlText w:val="o"/>
      <w:lvlJc w:val="left"/>
      <w:pPr>
        <w:ind w:left="1440" w:hanging="360"/>
      </w:pPr>
      <w:rPr>
        <w:rFonts w:ascii="&quot;Courier New&quot;" w:hAnsi="&quot;Courier New&quot;" w:hint="default"/>
      </w:rPr>
    </w:lvl>
    <w:lvl w:ilvl="2" w:tplc="68E0CB52">
      <w:start w:val="1"/>
      <w:numFmt w:val="bullet"/>
      <w:lvlText w:val="§"/>
      <w:lvlJc w:val="left"/>
      <w:pPr>
        <w:ind w:left="2160" w:hanging="360"/>
      </w:pPr>
      <w:rPr>
        <w:rFonts w:ascii="&quot;Courier New&quot;" w:hAnsi="&quot;Courier New&quot;" w:hint="default"/>
      </w:rPr>
    </w:lvl>
    <w:lvl w:ilvl="3" w:tplc="B58C30D4">
      <w:start w:val="1"/>
      <w:numFmt w:val="bullet"/>
      <w:lvlText w:val=""/>
      <w:lvlJc w:val="left"/>
      <w:pPr>
        <w:ind w:left="2880" w:hanging="360"/>
      </w:pPr>
      <w:rPr>
        <w:rFonts w:ascii="Symbol" w:hAnsi="Symbol" w:hint="default"/>
      </w:rPr>
    </w:lvl>
    <w:lvl w:ilvl="4" w:tplc="8A52CE1E">
      <w:start w:val="1"/>
      <w:numFmt w:val="bullet"/>
      <w:lvlText w:val="o"/>
      <w:lvlJc w:val="left"/>
      <w:pPr>
        <w:ind w:left="3600" w:hanging="360"/>
      </w:pPr>
      <w:rPr>
        <w:rFonts w:ascii="Courier New" w:hAnsi="Courier New" w:hint="default"/>
      </w:rPr>
    </w:lvl>
    <w:lvl w:ilvl="5" w:tplc="F3E8D2A0">
      <w:start w:val="1"/>
      <w:numFmt w:val="bullet"/>
      <w:lvlText w:val=""/>
      <w:lvlJc w:val="left"/>
      <w:pPr>
        <w:ind w:left="4320" w:hanging="360"/>
      </w:pPr>
      <w:rPr>
        <w:rFonts w:ascii="Wingdings" w:hAnsi="Wingdings" w:hint="default"/>
      </w:rPr>
    </w:lvl>
    <w:lvl w:ilvl="6" w:tplc="04BAC4A0">
      <w:start w:val="1"/>
      <w:numFmt w:val="bullet"/>
      <w:lvlText w:val=""/>
      <w:lvlJc w:val="left"/>
      <w:pPr>
        <w:ind w:left="5040" w:hanging="360"/>
      </w:pPr>
      <w:rPr>
        <w:rFonts w:ascii="Symbol" w:hAnsi="Symbol" w:hint="default"/>
      </w:rPr>
    </w:lvl>
    <w:lvl w:ilvl="7" w:tplc="DE54B628">
      <w:start w:val="1"/>
      <w:numFmt w:val="bullet"/>
      <w:lvlText w:val="o"/>
      <w:lvlJc w:val="left"/>
      <w:pPr>
        <w:ind w:left="5760" w:hanging="360"/>
      </w:pPr>
      <w:rPr>
        <w:rFonts w:ascii="Courier New" w:hAnsi="Courier New" w:hint="default"/>
      </w:rPr>
    </w:lvl>
    <w:lvl w:ilvl="8" w:tplc="A7365726">
      <w:start w:val="1"/>
      <w:numFmt w:val="bullet"/>
      <w:lvlText w:val=""/>
      <w:lvlJc w:val="left"/>
      <w:pPr>
        <w:ind w:left="648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68704B"/>
    <w:multiLevelType w:val="multilevel"/>
    <w:tmpl w:val="7C68704B"/>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851265977">
    <w:abstractNumId w:val="8"/>
  </w:num>
  <w:num w:numId="2" w16cid:durableId="166945348">
    <w:abstractNumId w:val="1"/>
  </w:num>
  <w:num w:numId="3" w16cid:durableId="1469392472">
    <w:abstractNumId w:val="7"/>
  </w:num>
  <w:num w:numId="4" w16cid:durableId="1792749823">
    <w:abstractNumId w:val="12"/>
  </w:num>
  <w:num w:numId="5" w16cid:durableId="517735681">
    <w:abstractNumId w:val="6"/>
  </w:num>
  <w:num w:numId="6" w16cid:durableId="1142041724">
    <w:abstractNumId w:val="15"/>
  </w:num>
  <w:num w:numId="7" w16cid:durableId="80681869">
    <w:abstractNumId w:val="10"/>
  </w:num>
  <w:num w:numId="8" w16cid:durableId="1566528953">
    <w:abstractNumId w:val="11"/>
  </w:num>
  <w:num w:numId="9" w16cid:durableId="809788981">
    <w:abstractNumId w:val="11"/>
    <w:lvlOverride w:ilvl="0">
      <w:startOverride w:val="1"/>
    </w:lvlOverride>
  </w:num>
  <w:num w:numId="10" w16cid:durableId="1398822153">
    <w:abstractNumId w:val="11"/>
    <w:lvlOverride w:ilvl="0">
      <w:startOverride w:val="1"/>
    </w:lvlOverride>
  </w:num>
  <w:num w:numId="11" w16cid:durableId="1825466284">
    <w:abstractNumId w:val="11"/>
    <w:lvlOverride w:ilvl="0">
      <w:startOverride w:val="1"/>
    </w:lvlOverride>
  </w:num>
  <w:num w:numId="12" w16cid:durableId="1446922321">
    <w:abstractNumId w:val="10"/>
    <w:lvlOverride w:ilvl="0">
      <w:startOverride w:val="1"/>
    </w:lvlOverride>
  </w:num>
  <w:num w:numId="13" w16cid:durableId="122584543">
    <w:abstractNumId w:val="11"/>
    <w:lvlOverride w:ilvl="0">
      <w:startOverride w:val="1"/>
    </w:lvlOverride>
  </w:num>
  <w:num w:numId="14" w16cid:durableId="818807267">
    <w:abstractNumId w:val="10"/>
    <w:lvlOverride w:ilvl="0">
      <w:startOverride w:val="1"/>
    </w:lvlOverride>
  </w:num>
  <w:num w:numId="15" w16cid:durableId="883829348">
    <w:abstractNumId w:val="11"/>
    <w:lvlOverride w:ilvl="0">
      <w:startOverride w:val="1"/>
    </w:lvlOverride>
  </w:num>
  <w:num w:numId="16" w16cid:durableId="438372887">
    <w:abstractNumId w:val="16"/>
  </w:num>
  <w:num w:numId="17" w16cid:durableId="516113510">
    <w:abstractNumId w:val="3"/>
  </w:num>
  <w:num w:numId="18" w16cid:durableId="1456096507">
    <w:abstractNumId w:val="14"/>
  </w:num>
  <w:num w:numId="19" w16cid:durableId="1397970374">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16cid:durableId="1963027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86063540">
    <w:abstractNumId w:val="9"/>
  </w:num>
  <w:num w:numId="22" w16cid:durableId="1659071369">
    <w:abstractNumId w:val="13"/>
  </w:num>
  <w:num w:numId="23" w16cid:durableId="1938362445">
    <w:abstractNumId w:val="10"/>
    <w:lvlOverride w:ilvl="0">
      <w:startOverride w:val="1"/>
    </w:lvlOverride>
  </w:num>
  <w:num w:numId="24" w16cid:durableId="913515990">
    <w:abstractNumId w:val="11"/>
    <w:lvlOverride w:ilvl="0">
      <w:startOverride w:val="1"/>
    </w:lvlOverride>
  </w:num>
  <w:num w:numId="25" w16cid:durableId="978418003">
    <w:abstractNumId w:val="2"/>
  </w:num>
  <w:num w:numId="26" w16cid:durableId="143009612">
    <w:abstractNumId w:val="0"/>
  </w:num>
  <w:num w:numId="27" w16cid:durableId="212620654">
    <w:abstractNumId w:val="0"/>
    <w:lvlOverride w:ilvl="0">
      <w:startOverride w:val="1"/>
    </w:lvlOverride>
  </w:num>
  <w:num w:numId="28" w16cid:durableId="1390886222">
    <w:abstractNumId w:val="5"/>
  </w:num>
  <w:num w:numId="29" w16cid:durableId="2049915728">
    <w:abstractNumId w:val="4"/>
  </w:num>
  <w:num w:numId="30" w16cid:durableId="11057344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D0CD3"/>
    <w:rsid w:val="00001C9B"/>
    <w:rsid w:val="00001DB9"/>
    <w:rsid w:val="000040DC"/>
    <w:rsid w:val="00011784"/>
    <w:rsid w:val="000151EF"/>
    <w:rsid w:val="000239F5"/>
    <w:rsid w:val="00032AAE"/>
    <w:rsid w:val="000479D9"/>
    <w:rsid w:val="00072CCA"/>
    <w:rsid w:val="0007601C"/>
    <w:rsid w:val="00081544"/>
    <w:rsid w:val="0008612A"/>
    <w:rsid w:val="00090E18"/>
    <w:rsid w:val="000A10BC"/>
    <w:rsid w:val="000A7F53"/>
    <w:rsid w:val="000B0056"/>
    <w:rsid w:val="000B78EC"/>
    <w:rsid w:val="000C3C7B"/>
    <w:rsid w:val="000D0F93"/>
    <w:rsid w:val="000E16AB"/>
    <w:rsid w:val="000E58CC"/>
    <w:rsid w:val="000E6CAC"/>
    <w:rsid w:val="00103EA1"/>
    <w:rsid w:val="00106416"/>
    <w:rsid w:val="00110481"/>
    <w:rsid w:val="001127C9"/>
    <w:rsid w:val="00114498"/>
    <w:rsid w:val="00115B88"/>
    <w:rsid w:val="00116EC6"/>
    <w:rsid w:val="00132F6A"/>
    <w:rsid w:val="00133913"/>
    <w:rsid w:val="0013617B"/>
    <w:rsid w:val="00136317"/>
    <w:rsid w:val="00140221"/>
    <w:rsid w:val="00143BBD"/>
    <w:rsid w:val="00146D22"/>
    <w:rsid w:val="00154E8B"/>
    <w:rsid w:val="00161913"/>
    <w:rsid w:val="001642FC"/>
    <w:rsid w:val="0016496B"/>
    <w:rsid w:val="00167230"/>
    <w:rsid w:val="00173A0B"/>
    <w:rsid w:val="001743E2"/>
    <w:rsid w:val="001745F8"/>
    <w:rsid w:val="00174966"/>
    <w:rsid w:val="001800C0"/>
    <w:rsid w:val="00181B46"/>
    <w:rsid w:val="001838CF"/>
    <w:rsid w:val="001868EE"/>
    <w:rsid w:val="001A06E4"/>
    <w:rsid w:val="001A3BA4"/>
    <w:rsid w:val="001A6D1F"/>
    <w:rsid w:val="001B1EA8"/>
    <w:rsid w:val="001E30F6"/>
    <w:rsid w:val="001F40AE"/>
    <w:rsid w:val="00216379"/>
    <w:rsid w:val="00217EE5"/>
    <w:rsid w:val="002207A1"/>
    <w:rsid w:val="00227D10"/>
    <w:rsid w:val="0023367D"/>
    <w:rsid w:val="0023559D"/>
    <w:rsid w:val="00235F5C"/>
    <w:rsid w:val="0024235F"/>
    <w:rsid w:val="002433E2"/>
    <w:rsid w:val="002458E3"/>
    <w:rsid w:val="00257586"/>
    <w:rsid w:val="00257FA3"/>
    <w:rsid w:val="002617D7"/>
    <w:rsid w:val="002724C6"/>
    <w:rsid w:val="00277B56"/>
    <w:rsid w:val="0028091A"/>
    <w:rsid w:val="0028285D"/>
    <w:rsid w:val="00282A74"/>
    <w:rsid w:val="00283FD3"/>
    <w:rsid w:val="002849D4"/>
    <w:rsid w:val="00286BBA"/>
    <w:rsid w:val="002A19F5"/>
    <w:rsid w:val="002B140E"/>
    <w:rsid w:val="002B4922"/>
    <w:rsid w:val="002B69F3"/>
    <w:rsid w:val="002B7772"/>
    <w:rsid w:val="002C22C3"/>
    <w:rsid w:val="002C2D19"/>
    <w:rsid w:val="002C4B9B"/>
    <w:rsid w:val="002D10FA"/>
    <w:rsid w:val="002D43A3"/>
    <w:rsid w:val="002D4C55"/>
    <w:rsid w:val="002D77A5"/>
    <w:rsid w:val="002E6DED"/>
    <w:rsid w:val="002F0BB6"/>
    <w:rsid w:val="00300956"/>
    <w:rsid w:val="00307C74"/>
    <w:rsid w:val="00317187"/>
    <w:rsid w:val="0032499A"/>
    <w:rsid w:val="00333E84"/>
    <w:rsid w:val="003341F7"/>
    <w:rsid w:val="00337E2F"/>
    <w:rsid w:val="00340DBF"/>
    <w:rsid w:val="00347FEC"/>
    <w:rsid w:val="003509DF"/>
    <w:rsid w:val="00354CCD"/>
    <w:rsid w:val="00356F45"/>
    <w:rsid w:val="00366B74"/>
    <w:rsid w:val="00366F82"/>
    <w:rsid w:val="00370CC5"/>
    <w:rsid w:val="0037344B"/>
    <w:rsid w:val="003774C0"/>
    <w:rsid w:val="00377E1A"/>
    <w:rsid w:val="00381F95"/>
    <w:rsid w:val="0038249C"/>
    <w:rsid w:val="00387C52"/>
    <w:rsid w:val="003914AE"/>
    <w:rsid w:val="003A710A"/>
    <w:rsid w:val="003A7503"/>
    <w:rsid w:val="003B399A"/>
    <w:rsid w:val="003B659E"/>
    <w:rsid w:val="003C275E"/>
    <w:rsid w:val="003C4FDE"/>
    <w:rsid w:val="003C5A34"/>
    <w:rsid w:val="003E2DDC"/>
    <w:rsid w:val="003E58DF"/>
    <w:rsid w:val="00404C4C"/>
    <w:rsid w:val="00404C94"/>
    <w:rsid w:val="0041423F"/>
    <w:rsid w:val="00414F81"/>
    <w:rsid w:val="00426673"/>
    <w:rsid w:val="00426B9A"/>
    <w:rsid w:val="00436A0F"/>
    <w:rsid w:val="00437150"/>
    <w:rsid w:val="0043750A"/>
    <w:rsid w:val="004376ED"/>
    <w:rsid w:val="00447577"/>
    <w:rsid w:val="00450F96"/>
    <w:rsid w:val="00457FA0"/>
    <w:rsid w:val="00461217"/>
    <w:rsid w:val="0046141E"/>
    <w:rsid w:val="004618AB"/>
    <w:rsid w:val="004732E9"/>
    <w:rsid w:val="004854BB"/>
    <w:rsid w:val="00491C74"/>
    <w:rsid w:val="00494493"/>
    <w:rsid w:val="0049499C"/>
    <w:rsid w:val="00496606"/>
    <w:rsid w:val="004973BB"/>
    <w:rsid w:val="004A15B3"/>
    <w:rsid w:val="004B3F96"/>
    <w:rsid w:val="004B4DE2"/>
    <w:rsid w:val="004E5084"/>
    <w:rsid w:val="004E5E66"/>
    <w:rsid w:val="004E7ADB"/>
    <w:rsid w:val="004F1314"/>
    <w:rsid w:val="004F23C3"/>
    <w:rsid w:val="00503B4D"/>
    <w:rsid w:val="00504E7A"/>
    <w:rsid w:val="00504EE9"/>
    <w:rsid w:val="00514E4F"/>
    <w:rsid w:val="00521576"/>
    <w:rsid w:val="005250E6"/>
    <w:rsid w:val="00534491"/>
    <w:rsid w:val="00535527"/>
    <w:rsid w:val="00542D23"/>
    <w:rsid w:val="0054442C"/>
    <w:rsid w:val="0054447A"/>
    <w:rsid w:val="00547DB8"/>
    <w:rsid w:val="00550285"/>
    <w:rsid w:val="00562492"/>
    <w:rsid w:val="005624E0"/>
    <w:rsid w:val="005705CC"/>
    <w:rsid w:val="00572A20"/>
    <w:rsid w:val="00573488"/>
    <w:rsid w:val="00574FD6"/>
    <w:rsid w:val="00575879"/>
    <w:rsid w:val="00581618"/>
    <w:rsid w:val="005836F8"/>
    <w:rsid w:val="005918FA"/>
    <w:rsid w:val="00592A86"/>
    <w:rsid w:val="005B3029"/>
    <w:rsid w:val="005B4801"/>
    <w:rsid w:val="005C23A4"/>
    <w:rsid w:val="005D1CDF"/>
    <w:rsid w:val="005D2BB7"/>
    <w:rsid w:val="005D6FFE"/>
    <w:rsid w:val="005E61A8"/>
    <w:rsid w:val="005F6419"/>
    <w:rsid w:val="005F7986"/>
    <w:rsid w:val="0060301D"/>
    <w:rsid w:val="0060543D"/>
    <w:rsid w:val="006060DE"/>
    <w:rsid w:val="006104DD"/>
    <w:rsid w:val="00610D8E"/>
    <w:rsid w:val="006130B5"/>
    <w:rsid w:val="00614DD8"/>
    <w:rsid w:val="00617400"/>
    <w:rsid w:val="00630696"/>
    <w:rsid w:val="00632D29"/>
    <w:rsid w:val="00633568"/>
    <w:rsid w:val="00640ADE"/>
    <w:rsid w:val="0064171D"/>
    <w:rsid w:val="00656477"/>
    <w:rsid w:val="006615FE"/>
    <w:rsid w:val="00664950"/>
    <w:rsid w:val="00667711"/>
    <w:rsid w:val="00676D66"/>
    <w:rsid w:val="00677B3F"/>
    <w:rsid w:val="00683220"/>
    <w:rsid w:val="00683BFA"/>
    <w:rsid w:val="0068781B"/>
    <w:rsid w:val="00687FA0"/>
    <w:rsid w:val="006A3C11"/>
    <w:rsid w:val="006A6EF5"/>
    <w:rsid w:val="006B0CB3"/>
    <w:rsid w:val="006B4AF7"/>
    <w:rsid w:val="006B7010"/>
    <w:rsid w:val="006C3095"/>
    <w:rsid w:val="006E1151"/>
    <w:rsid w:val="006E6311"/>
    <w:rsid w:val="006F2346"/>
    <w:rsid w:val="00707B86"/>
    <w:rsid w:val="007145FF"/>
    <w:rsid w:val="00715B2A"/>
    <w:rsid w:val="00733B21"/>
    <w:rsid w:val="007376A9"/>
    <w:rsid w:val="007450F1"/>
    <w:rsid w:val="00751515"/>
    <w:rsid w:val="007626B7"/>
    <w:rsid w:val="00767A6D"/>
    <w:rsid w:val="00776307"/>
    <w:rsid w:val="0078212B"/>
    <w:rsid w:val="00784DF6"/>
    <w:rsid w:val="00785232"/>
    <w:rsid w:val="00790C69"/>
    <w:rsid w:val="007A22F1"/>
    <w:rsid w:val="007A2588"/>
    <w:rsid w:val="007A3883"/>
    <w:rsid w:val="007B0004"/>
    <w:rsid w:val="007B178B"/>
    <w:rsid w:val="007B186C"/>
    <w:rsid w:val="007B6BC1"/>
    <w:rsid w:val="007C0A8E"/>
    <w:rsid w:val="007C1696"/>
    <w:rsid w:val="007C3ED0"/>
    <w:rsid w:val="007C48C4"/>
    <w:rsid w:val="007C5971"/>
    <w:rsid w:val="007C70A7"/>
    <w:rsid w:val="007D4E83"/>
    <w:rsid w:val="007E42DC"/>
    <w:rsid w:val="007E4668"/>
    <w:rsid w:val="007F54B9"/>
    <w:rsid w:val="008039D0"/>
    <w:rsid w:val="00806A76"/>
    <w:rsid w:val="00810CFB"/>
    <w:rsid w:val="00811C9D"/>
    <w:rsid w:val="00815F10"/>
    <w:rsid w:val="00816C80"/>
    <w:rsid w:val="0081797B"/>
    <w:rsid w:val="0082796A"/>
    <w:rsid w:val="0083707A"/>
    <w:rsid w:val="00841BCD"/>
    <w:rsid w:val="00847264"/>
    <w:rsid w:val="00851A8E"/>
    <w:rsid w:val="00853031"/>
    <w:rsid w:val="0085365B"/>
    <w:rsid w:val="00857FAE"/>
    <w:rsid w:val="00876C4E"/>
    <w:rsid w:val="008826C1"/>
    <w:rsid w:val="00883DFD"/>
    <w:rsid w:val="0089210C"/>
    <w:rsid w:val="00893D2E"/>
    <w:rsid w:val="00895309"/>
    <w:rsid w:val="008A1BF7"/>
    <w:rsid w:val="008A5B0E"/>
    <w:rsid w:val="008B0961"/>
    <w:rsid w:val="008C0670"/>
    <w:rsid w:val="008C39F7"/>
    <w:rsid w:val="008D51A6"/>
    <w:rsid w:val="008F2F2A"/>
    <w:rsid w:val="008F786B"/>
    <w:rsid w:val="0090091A"/>
    <w:rsid w:val="0090373B"/>
    <w:rsid w:val="009042BD"/>
    <w:rsid w:val="00904FE4"/>
    <w:rsid w:val="00912987"/>
    <w:rsid w:val="00912DFB"/>
    <w:rsid w:val="00923360"/>
    <w:rsid w:val="00924DBA"/>
    <w:rsid w:val="00926172"/>
    <w:rsid w:val="00927740"/>
    <w:rsid w:val="00936159"/>
    <w:rsid w:val="0094391D"/>
    <w:rsid w:val="009458C4"/>
    <w:rsid w:val="00951B87"/>
    <w:rsid w:val="009605AB"/>
    <w:rsid w:val="00961F5A"/>
    <w:rsid w:val="0096628A"/>
    <w:rsid w:val="00970102"/>
    <w:rsid w:val="00977E1D"/>
    <w:rsid w:val="0098633E"/>
    <w:rsid w:val="009A4DE5"/>
    <w:rsid w:val="009B0573"/>
    <w:rsid w:val="009B2570"/>
    <w:rsid w:val="009B7B4B"/>
    <w:rsid w:val="009B7C21"/>
    <w:rsid w:val="009D0CD3"/>
    <w:rsid w:val="009E4E6E"/>
    <w:rsid w:val="009E5FA9"/>
    <w:rsid w:val="009E6E34"/>
    <w:rsid w:val="009F201F"/>
    <w:rsid w:val="00A04992"/>
    <w:rsid w:val="00A143CA"/>
    <w:rsid w:val="00A147AA"/>
    <w:rsid w:val="00A21D71"/>
    <w:rsid w:val="00A22B78"/>
    <w:rsid w:val="00A246F7"/>
    <w:rsid w:val="00A25AE5"/>
    <w:rsid w:val="00A26442"/>
    <w:rsid w:val="00A3509B"/>
    <w:rsid w:val="00A36161"/>
    <w:rsid w:val="00A37002"/>
    <w:rsid w:val="00A4355E"/>
    <w:rsid w:val="00A520D9"/>
    <w:rsid w:val="00A64DA0"/>
    <w:rsid w:val="00A705F7"/>
    <w:rsid w:val="00A72957"/>
    <w:rsid w:val="00A83A84"/>
    <w:rsid w:val="00A92BCD"/>
    <w:rsid w:val="00AA1B0E"/>
    <w:rsid w:val="00AA47B6"/>
    <w:rsid w:val="00AC163B"/>
    <w:rsid w:val="00AC5CA7"/>
    <w:rsid w:val="00AC6058"/>
    <w:rsid w:val="00AD2245"/>
    <w:rsid w:val="00AE2BA5"/>
    <w:rsid w:val="00AE3097"/>
    <w:rsid w:val="00AE56B1"/>
    <w:rsid w:val="00AE6D09"/>
    <w:rsid w:val="00AF7A7C"/>
    <w:rsid w:val="00AF7CFF"/>
    <w:rsid w:val="00B02070"/>
    <w:rsid w:val="00B0355B"/>
    <w:rsid w:val="00B070D6"/>
    <w:rsid w:val="00B33089"/>
    <w:rsid w:val="00B408B6"/>
    <w:rsid w:val="00B42EAB"/>
    <w:rsid w:val="00B51135"/>
    <w:rsid w:val="00B542DA"/>
    <w:rsid w:val="00B65871"/>
    <w:rsid w:val="00B66B7D"/>
    <w:rsid w:val="00B73862"/>
    <w:rsid w:val="00B73D5D"/>
    <w:rsid w:val="00B73F43"/>
    <w:rsid w:val="00B75BBF"/>
    <w:rsid w:val="00B81CDC"/>
    <w:rsid w:val="00B8658C"/>
    <w:rsid w:val="00BA308C"/>
    <w:rsid w:val="00BA6B66"/>
    <w:rsid w:val="00BA6E48"/>
    <w:rsid w:val="00BE0A9D"/>
    <w:rsid w:val="00BE0AF6"/>
    <w:rsid w:val="00BE0DF0"/>
    <w:rsid w:val="00BE1F03"/>
    <w:rsid w:val="00BE542A"/>
    <w:rsid w:val="00BE58A7"/>
    <w:rsid w:val="00BF2218"/>
    <w:rsid w:val="00BF7B90"/>
    <w:rsid w:val="00C0426B"/>
    <w:rsid w:val="00C045DF"/>
    <w:rsid w:val="00C10358"/>
    <w:rsid w:val="00C26D43"/>
    <w:rsid w:val="00C35173"/>
    <w:rsid w:val="00C4176D"/>
    <w:rsid w:val="00C44A15"/>
    <w:rsid w:val="00C46548"/>
    <w:rsid w:val="00C51D7F"/>
    <w:rsid w:val="00C573F1"/>
    <w:rsid w:val="00C574D5"/>
    <w:rsid w:val="00C612E1"/>
    <w:rsid w:val="00C6273D"/>
    <w:rsid w:val="00C73F32"/>
    <w:rsid w:val="00C87462"/>
    <w:rsid w:val="00C8749B"/>
    <w:rsid w:val="00CA01F2"/>
    <w:rsid w:val="00CA180C"/>
    <w:rsid w:val="00CB02CE"/>
    <w:rsid w:val="00CB22B2"/>
    <w:rsid w:val="00CC3EE2"/>
    <w:rsid w:val="00CC5672"/>
    <w:rsid w:val="00CC7234"/>
    <w:rsid w:val="00CD7492"/>
    <w:rsid w:val="00CE1BFB"/>
    <w:rsid w:val="00CE3A6B"/>
    <w:rsid w:val="00CE4843"/>
    <w:rsid w:val="00CE7A0C"/>
    <w:rsid w:val="00CF34E8"/>
    <w:rsid w:val="00D00211"/>
    <w:rsid w:val="00D006D1"/>
    <w:rsid w:val="00D025AE"/>
    <w:rsid w:val="00D06309"/>
    <w:rsid w:val="00D24F60"/>
    <w:rsid w:val="00D30382"/>
    <w:rsid w:val="00D31EE0"/>
    <w:rsid w:val="00D351EA"/>
    <w:rsid w:val="00D40288"/>
    <w:rsid w:val="00D43403"/>
    <w:rsid w:val="00D50A6B"/>
    <w:rsid w:val="00D5270B"/>
    <w:rsid w:val="00D55379"/>
    <w:rsid w:val="00D60F87"/>
    <w:rsid w:val="00D62E71"/>
    <w:rsid w:val="00D6430D"/>
    <w:rsid w:val="00D6439C"/>
    <w:rsid w:val="00D66188"/>
    <w:rsid w:val="00D731F6"/>
    <w:rsid w:val="00D740CA"/>
    <w:rsid w:val="00D816F8"/>
    <w:rsid w:val="00D85728"/>
    <w:rsid w:val="00D95481"/>
    <w:rsid w:val="00D95F86"/>
    <w:rsid w:val="00D96E40"/>
    <w:rsid w:val="00DC7A13"/>
    <w:rsid w:val="00DD07D1"/>
    <w:rsid w:val="00DD7BA3"/>
    <w:rsid w:val="00DD7E3C"/>
    <w:rsid w:val="00DE214B"/>
    <w:rsid w:val="00DE7064"/>
    <w:rsid w:val="00DF188B"/>
    <w:rsid w:val="00DF2997"/>
    <w:rsid w:val="00E10BC4"/>
    <w:rsid w:val="00E1415D"/>
    <w:rsid w:val="00E213BD"/>
    <w:rsid w:val="00E21D73"/>
    <w:rsid w:val="00E233D3"/>
    <w:rsid w:val="00E248AF"/>
    <w:rsid w:val="00E30822"/>
    <w:rsid w:val="00E323E9"/>
    <w:rsid w:val="00E32FB6"/>
    <w:rsid w:val="00E34018"/>
    <w:rsid w:val="00E435B1"/>
    <w:rsid w:val="00E437D2"/>
    <w:rsid w:val="00E43BF9"/>
    <w:rsid w:val="00E44A11"/>
    <w:rsid w:val="00E47BC6"/>
    <w:rsid w:val="00E51930"/>
    <w:rsid w:val="00E54B70"/>
    <w:rsid w:val="00E55751"/>
    <w:rsid w:val="00E5652C"/>
    <w:rsid w:val="00E7101B"/>
    <w:rsid w:val="00E7398E"/>
    <w:rsid w:val="00E74B2C"/>
    <w:rsid w:val="00E82B94"/>
    <w:rsid w:val="00E87217"/>
    <w:rsid w:val="00E91B3D"/>
    <w:rsid w:val="00E95327"/>
    <w:rsid w:val="00EA2311"/>
    <w:rsid w:val="00EB1B80"/>
    <w:rsid w:val="00EC7BC3"/>
    <w:rsid w:val="00ED4860"/>
    <w:rsid w:val="00ED7600"/>
    <w:rsid w:val="00EE36E7"/>
    <w:rsid w:val="00EF6073"/>
    <w:rsid w:val="00EF698B"/>
    <w:rsid w:val="00F1362C"/>
    <w:rsid w:val="00F414F1"/>
    <w:rsid w:val="00F4714D"/>
    <w:rsid w:val="00F508B8"/>
    <w:rsid w:val="00F579AF"/>
    <w:rsid w:val="00F717B9"/>
    <w:rsid w:val="00F72CB1"/>
    <w:rsid w:val="00F8215E"/>
    <w:rsid w:val="00F8216F"/>
    <w:rsid w:val="00F824F5"/>
    <w:rsid w:val="00F84C1C"/>
    <w:rsid w:val="00F863A4"/>
    <w:rsid w:val="00F90FAB"/>
    <w:rsid w:val="00F9374D"/>
    <w:rsid w:val="00FB6924"/>
    <w:rsid w:val="00FC29B9"/>
    <w:rsid w:val="00FC46C3"/>
    <w:rsid w:val="00FC6FD3"/>
    <w:rsid w:val="00FE305C"/>
    <w:rsid w:val="00FF0301"/>
    <w:rsid w:val="00FF1EDA"/>
    <w:rsid w:val="00FF7E15"/>
    <w:rsid w:val="0710A1C7"/>
    <w:rsid w:val="09A3447B"/>
    <w:rsid w:val="1E5B145E"/>
    <w:rsid w:val="2078C58F"/>
    <w:rsid w:val="21DA5B69"/>
    <w:rsid w:val="2BE9E92C"/>
    <w:rsid w:val="349926F5"/>
    <w:rsid w:val="394B2CFE"/>
    <w:rsid w:val="41018B4C"/>
    <w:rsid w:val="41EBB3DE"/>
    <w:rsid w:val="4A750EB2"/>
    <w:rsid w:val="4E666125"/>
    <w:rsid w:val="51EB8F18"/>
    <w:rsid w:val="55DBE0C8"/>
    <w:rsid w:val="565580BD"/>
    <w:rsid w:val="56E663D2"/>
    <w:rsid w:val="5FB52B81"/>
    <w:rsid w:val="6163D036"/>
    <w:rsid w:val="69A25E37"/>
    <w:rsid w:val="729DCCE0"/>
    <w:rsid w:val="75003594"/>
    <w:rsid w:val="76855BC9"/>
    <w:rsid w:val="7A21DB6B"/>
    <w:rsid w:val="7D49CB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EC79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 Char2 Char,题注,Ca,Caption Char C...,cap1,cap2,cap11,Légende-figure,Légende-figure Char,Beschrifubg,Beschriftung Char,label,cap11 Char Char Char"/>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8"/>
      </w:numPr>
      <w:ind w:left="431" w:hanging="431"/>
    </w:pPr>
  </w:style>
  <w:style w:type="paragraph" w:customStyle="1" w:styleId="RAN4H1">
    <w:name w:val="RAN4 H1"/>
    <w:basedOn w:val="Normal"/>
    <w:next w:val="Normal"/>
    <w:link w:val="RAN4H1Char"/>
    <w:qFormat/>
    <w:rsid w:val="00AE56B1"/>
    <w:pPr>
      <w:keepNext/>
      <w:keepLines/>
      <w:numPr>
        <w:numId w:val="1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7"/>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4"/>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8"/>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1,cap Char2 Char Char,题注 Char,Ca Char,Caption Char C... Char,cap1 Char,cap2 Char,cap11 Char,Légende-figure Char1,Beschrifubg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8"/>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odoni MT Poster Compressed" w:hAnsi="Bodoni MT Poster Compresse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A143CA"/>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859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1524</Words>
  <Characters>8689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10193</CharactersWithSpaces>
  <SharedDoc>false</SharedDoc>
  <HLinks>
    <vt:vector size="54" baseType="variant">
      <vt:variant>
        <vt:i4>1507390</vt:i4>
      </vt:variant>
      <vt:variant>
        <vt:i4>56</vt:i4>
      </vt:variant>
      <vt:variant>
        <vt:i4>0</vt:i4>
      </vt:variant>
      <vt:variant>
        <vt:i4>5</vt:i4>
      </vt:variant>
      <vt:variant>
        <vt:lpwstr/>
      </vt:variant>
      <vt:variant>
        <vt:lpwstr>_Toc181983629</vt:lpwstr>
      </vt:variant>
      <vt:variant>
        <vt:i4>1507390</vt:i4>
      </vt:variant>
      <vt:variant>
        <vt:i4>53</vt:i4>
      </vt:variant>
      <vt:variant>
        <vt:i4>0</vt:i4>
      </vt:variant>
      <vt:variant>
        <vt:i4>5</vt:i4>
      </vt:variant>
      <vt:variant>
        <vt:lpwstr/>
      </vt:variant>
      <vt:variant>
        <vt:lpwstr>_Toc181983628</vt:lpwstr>
      </vt:variant>
      <vt:variant>
        <vt:i4>1507390</vt:i4>
      </vt:variant>
      <vt:variant>
        <vt:i4>50</vt:i4>
      </vt:variant>
      <vt:variant>
        <vt:i4>0</vt:i4>
      </vt:variant>
      <vt:variant>
        <vt:i4>5</vt:i4>
      </vt:variant>
      <vt:variant>
        <vt:lpwstr/>
      </vt:variant>
      <vt:variant>
        <vt:lpwstr>_Toc181983627</vt:lpwstr>
      </vt:variant>
      <vt:variant>
        <vt:i4>1507390</vt:i4>
      </vt:variant>
      <vt:variant>
        <vt:i4>47</vt:i4>
      </vt:variant>
      <vt:variant>
        <vt:i4>0</vt:i4>
      </vt:variant>
      <vt:variant>
        <vt:i4>5</vt:i4>
      </vt:variant>
      <vt:variant>
        <vt:lpwstr/>
      </vt:variant>
      <vt:variant>
        <vt:lpwstr>_Toc181983626</vt:lpwstr>
      </vt:variant>
      <vt:variant>
        <vt:i4>1507390</vt:i4>
      </vt:variant>
      <vt:variant>
        <vt:i4>44</vt:i4>
      </vt:variant>
      <vt:variant>
        <vt:i4>0</vt:i4>
      </vt:variant>
      <vt:variant>
        <vt:i4>5</vt:i4>
      </vt:variant>
      <vt:variant>
        <vt:lpwstr/>
      </vt:variant>
      <vt:variant>
        <vt:lpwstr>_Toc181983625</vt:lpwstr>
      </vt:variant>
      <vt:variant>
        <vt:i4>1507390</vt:i4>
      </vt:variant>
      <vt:variant>
        <vt:i4>41</vt:i4>
      </vt:variant>
      <vt:variant>
        <vt:i4>0</vt:i4>
      </vt:variant>
      <vt:variant>
        <vt:i4>5</vt:i4>
      </vt:variant>
      <vt:variant>
        <vt:lpwstr/>
      </vt:variant>
      <vt:variant>
        <vt:lpwstr>_Toc181983624</vt:lpwstr>
      </vt:variant>
      <vt:variant>
        <vt:i4>1507390</vt:i4>
      </vt:variant>
      <vt:variant>
        <vt:i4>38</vt:i4>
      </vt:variant>
      <vt:variant>
        <vt:i4>0</vt:i4>
      </vt:variant>
      <vt:variant>
        <vt:i4>5</vt:i4>
      </vt:variant>
      <vt:variant>
        <vt:lpwstr/>
      </vt:variant>
      <vt:variant>
        <vt:lpwstr>_Toc181983623</vt:lpwstr>
      </vt:variant>
      <vt:variant>
        <vt:i4>1507390</vt:i4>
      </vt:variant>
      <vt:variant>
        <vt:i4>35</vt:i4>
      </vt:variant>
      <vt:variant>
        <vt:i4>0</vt:i4>
      </vt:variant>
      <vt:variant>
        <vt:i4>5</vt:i4>
      </vt:variant>
      <vt:variant>
        <vt:lpwstr/>
      </vt:variant>
      <vt:variant>
        <vt:lpwstr>_Toc181983622</vt:lpwstr>
      </vt:variant>
      <vt:variant>
        <vt:i4>1507390</vt:i4>
      </vt:variant>
      <vt:variant>
        <vt:i4>32</vt:i4>
      </vt:variant>
      <vt:variant>
        <vt:i4>0</vt:i4>
      </vt:variant>
      <vt:variant>
        <vt:i4>5</vt:i4>
      </vt:variant>
      <vt:variant>
        <vt:lpwstr/>
      </vt:variant>
      <vt:variant>
        <vt:lpwstr>_Toc181983621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2024-11-08T16:43:00Z</dcterms:created>
  <dcterms:modified xsi:type="dcterms:W3CDTF">2024-11-08T16:53:00Z</dcterms:modified>
</cp:coreProperties>
</file>